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C6859" w14:textId="77777777" w:rsidR="00B15F67" w:rsidRPr="006B5C15" w:rsidRDefault="00B15F67" w:rsidP="00B15F67">
      <w:pPr>
        <w:spacing w:after="160" w:line="259" w:lineRule="auto"/>
        <w:jc w:val="center"/>
        <w:rPr>
          <w:rFonts w:eastAsia="Calibri"/>
          <w:b/>
          <w:sz w:val="44"/>
          <w:szCs w:val="44"/>
          <w:lang w:val="uk-UA" w:eastAsia="en-US"/>
        </w:rPr>
      </w:pPr>
      <w:r w:rsidRPr="006B5C15">
        <w:rPr>
          <w:b/>
          <w:noProof/>
          <w:kern w:val="36"/>
          <w:sz w:val="48"/>
          <w:szCs w:val="48"/>
        </w:rPr>
        <w:drawing>
          <wp:inline distT="0" distB="0" distL="0" distR="0" wp14:anchorId="3EA41C8B" wp14:editId="38E7E7BF">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3520CD65" w14:textId="77777777" w:rsidR="006B5C15" w:rsidRPr="006B5C15" w:rsidRDefault="006B5C15" w:rsidP="006B5C15">
      <w:pPr>
        <w:spacing w:after="160" w:line="259" w:lineRule="auto"/>
        <w:jc w:val="center"/>
        <w:rPr>
          <w:rFonts w:eastAsia="Calibri"/>
          <w:b/>
          <w:sz w:val="44"/>
          <w:szCs w:val="44"/>
          <w:lang w:val="uk-UA" w:eastAsia="en-US"/>
        </w:rPr>
      </w:pPr>
      <w:r w:rsidRPr="006B5C15">
        <w:rPr>
          <w:rFonts w:eastAsia="Calibri"/>
          <w:b/>
          <w:sz w:val="44"/>
          <w:szCs w:val="44"/>
          <w:lang w:val="uk-UA" w:eastAsia="en-US"/>
        </w:rPr>
        <w:t>Одеська обласна організація</w:t>
      </w:r>
    </w:p>
    <w:p w14:paraId="618E8F6A" w14:textId="77777777" w:rsidR="006B5C15" w:rsidRPr="006B5C15" w:rsidRDefault="006B5C15" w:rsidP="00B15F67">
      <w:pPr>
        <w:spacing w:after="160" w:line="259" w:lineRule="auto"/>
        <w:jc w:val="center"/>
        <w:rPr>
          <w:rFonts w:eastAsia="Calibri"/>
          <w:b/>
          <w:sz w:val="44"/>
          <w:szCs w:val="44"/>
          <w:lang w:val="uk-UA" w:eastAsia="en-US"/>
        </w:rPr>
      </w:pPr>
    </w:p>
    <w:p w14:paraId="422BC1EC" w14:textId="77777777" w:rsidR="00B15F67" w:rsidRPr="006B5C15" w:rsidRDefault="00B15F67" w:rsidP="00B15F67">
      <w:pPr>
        <w:spacing w:after="160" w:line="259" w:lineRule="auto"/>
        <w:jc w:val="center"/>
        <w:rPr>
          <w:rFonts w:eastAsia="Calibri"/>
          <w:b/>
          <w:sz w:val="44"/>
          <w:szCs w:val="44"/>
          <w:lang w:val="uk-UA" w:eastAsia="en-US"/>
        </w:rPr>
      </w:pPr>
      <w:r w:rsidRPr="006B5C15">
        <w:rPr>
          <w:rFonts w:asciiTheme="minorHAnsi" w:eastAsia="Calibri" w:hAnsiTheme="minorHAnsi"/>
          <w:noProof/>
          <w:sz w:val="22"/>
          <w:szCs w:val="22"/>
        </w:rPr>
        <mc:AlternateContent>
          <mc:Choice Requires="wps">
            <w:drawing>
              <wp:inline distT="0" distB="0" distL="0" distR="0" wp14:anchorId="33B26FC4" wp14:editId="5F7682D3">
                <wp:extent cx="3788410" cy="405130"/>
                <wp:effectExtent l="2540" t="3810" r="0" b="444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8841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5B70CD" w14:textId="77777777" w:rsidR="00B15F67" w:rsidRPr="00AF57F2" w:rsidRDefault="00B15F67" w:rsidP="00B15F67">
                            <w:pPr>
                              <w:pStyle w:val="a6"/>
                              <w:jc w:val="center"/>
                              <w:rPr>
                                <w:b/>
                                <w:sz w:val="72"/>
                                <w:szCs w:val="72"/>
                              </w:rPr>
                            </w:pPr>
                            <w:proofErr w:type="spellStart"/>
                            <w:r w:rsidRPr="00AF57F2">
                              <w:rPr>
                                <w:b/>
                                <w:color w:val="336699"/>
                                <w:sz w:val="72"/>
                                <w:szCs w:val="72"/>
                              </w:rPr>
                              <w:t>Інформаційний</w:t>
                            </w:r>
                            <w:proofErr w:type="spellEnd"/>
                            <w:r w:rsidRPr="00AF57F2">
                              <w:rPr>
                                <w:b/>
                                <w:color w:val="336699"/>
                                <w:sz w:val="56"/>
                                <w:szCs w:val="56"/>
                              </w:rPr>
                              <w:t xml:space="preserve"> </w:t>
                            </w:r>
                            <w:proofErr w:type="spellStart"/>
                            <w:r w:rsidRPr="00AF57F2">
                              <w:rPr>
                                <w:b/>
                                <w:color w:val="336699"/>
                                <w:sz w:val="72"/>
                                <w:szCs w:val="72"/>
                              </w:rPr>
                              <w:t>бюлетень</w:t>
                            </w:r>
                            <w:proofErr w:type="spellEnd"/>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H9zwIAAMkFAAAOAAAAZHJzL2Uyb0RvYy54bWysVEtu2zAQ3RfoHQjuFUmObEtC5CCxrKJA&#10;+gGSHoCWKIuoRKokbdkNuui+V+gduuiiu17BuVGHlO04CQoUbbUgyJnRm3mcxzk7Xzc1WlGpmOAJ&#10;9k88jCjPRcH4IsHvbjInxEhpwgtSC04TvKEKn0+ePzvr2pgORCXqgkoEIFzFXZvgSus2dl2VV7Qh&#10;6kS0lIOzFLIhGo5y4RaSdIDe1O7A80ZuJ2TRSpFTpcCa9k48sfhlSXP9piwV1ahOMNSm7SrtOjer&#10;Ozkj8UKStmL5rgzyF1U0hHFIeoBKiSZoKdkTqIblUihR6pNcNK4oS5ZTywHY+N4jNtcVaanlApej&#10;2sM1qf8Hm79evZWIFdA7jDhpoEXbr9tv2+/bn9sfd5/vviDf3FHXqhhCr1sI1utLsTbxhq9qr0T+&#10;XiEuphXhC3ohpegqSgqo0SDuzJbJzaYFeIvnHgH26MpAz7tXooAYstTCwq9L2Zg0cFEIckIHN4eu&#10;0bVGORhPx2EY+ODKwed74dgf2L66JN7/3kqlX1DRILNJsARZWHiyulIa6EHoPsRk4yJjdW2lUfMH&#10;BgjsLZAcfjU+U4bt9G3kRbNwFgZOMBjNnMBLU+cimwbOKPPHw/Q0nU5T/5PJ6wdxxYqCcpNmrzo/&#10;+LOu7vTf6+WgOyVqVhg4U5KSi/m0lmhFQPWZ/UwTofijMPdhGdYNXB5R8geBdzmInGwUjp0gC4ZO&#10;NPZCx/Ojy2jkBVGQZg8pXTFO/50S6hIcDQfDXmO/5ebZ7yk3Ekux5IXtoBHjbLfXhNX9/oi9qfie&#10;PVzSvrdWpEaXvUL1er4GRKPcuSg2IFcpQEwgPJh/sKmE/IhRB7MkwerDkkiKUf2Sw0OI/CAww8ce&#10;guEY9InksWd+7CE8B6gEa4z67VT3A2vZSraoINP+6V3AM8mYFfB9VUDFHGBeWFK72WYG0vHZRt1P&#10;4MkvAAAA//8DAFBLAwQUAAYACAAAACEAEsFvMtoAAAAEAQAADwAAAGRycy9kb3ducmV2LnhtbEyP&#10;zU7DMBCE70i8g7VI3KhTUKMS4lQVPxIHLpRw38ZLHBGvo3jbpG+P4UIvK41mNPNtuZl9r440xi6w&#10;geUiA0XcBNtxa6D+eLlZg4qCbLEPTAZOFGFTXV6UWNgw8Tsdd9KqVMKxQANOZCi0jo0jj3ERBuLk&#10;fYXRoyQ5ttqOOKVy3+vbLMu1x47TgsOBHh0137uDNyBit8tT/ezj6+f89jS5rFlhbcz11bx9ACU0&#10;y38YfvETOlSJaR8ObKPqDaRH5O8mb3Wf56D2BvK7Neiq1Ofw1Q8AAAD//wMAUEsBAi0AFAAGAAgA&#10;AAAhALaDOJL+AAAA4QEAABMAAAAAAAAAAAAAAAAAAAAAAFtDb250ZW50X1R5cGVzXS54bWxQSwEC&#10;LQAUAAYACAAAACEAOP0h/9YAAACUAQAACwAAAAAAAAAAAAAAAAAvAQAAX3JlbHMvLnJlbHNQSwEC&#10;LQAUAAYACAAAACEANdHR/c8CAADJBQAADgAAAAAAAAAAAAAAAAAuAgAAZHJzL2Uyb0RvYy54bWxQ&#10;SwECLQAUAAYACAAAACEAEsFvMtoAAAAEAQAADwAAAAAAAAAAAAAAAAApBQAAZHJzL2Rvd25yZXYu&#10;eG1sUEsFBgAAAAAEAAQA8wAAADAGAAAAAA==&#10;" filled="f" stroked="f">
                <v:stroke joinstyle="round"/>
                <o:lock v:ext="edit" shapetype="t"/>
                <v:textbox style="mso-fit-shape-to-text:t">
                  <w:txbxContent>
                    <w:p w14:paraId="465B70CD" w14:textId="77777777" w:rsidR="00B15F67" w:rsidRPr="00AF57F2" w:rsidRDefault="00B15F67" w:rsidP="00B15F67">
                      <w:pPr>
                        <w:pStyle w:val="a6"/>
                        <w:jc w:val="center"/>
                        <w:rPr>
                          <w:b/>
                          <w:sz w:val="72"/>
                          <w:szCs w:val="72"/>
                        </w:rPr>
                      </w:pPr>
                      <w:proofErr w:type="spellStart"/>
                      <w:r w:rsidRPr="00AF57F2">
                        <w:rPr>
                          <w:b/>
                          <w:color w:val="336699"/>
                          <w:sz w:val="72"/>
                          <w:szCs w:val="72"/>
                        </w:rPr>
                        <w:t>Інформаційний</w:t>
                      </w:r>
                      <w:proofErr w:type="spellEnd"/>
                      <w:r w:rsidRPr="00AF57F2">
                        <w:rPr>
                          <w:b/>
                          <w:color w:val="336699"/>
                          <w:sz w:val="56"/>
                          <w:szCs w:val="56"/>
                        </w:rPr>
                        <w:t xml:space="preserve"> </w:t>
                      </w:r>
                      <w:proofErr w:type="spellStart"/>
                      <w:r w:rsidRPr="00AF57F2">
                        <w:rPr>
                          <w:b/>
                          <w:color w:val="336699"/>
                          <w:sz w:val="72"/>
                          <w:szCs w:val="72"/>
                        </w:rPr>
                        <w:t>бюлетень</w:t>
                      </w:r>
                      <w:proofErr w:type="spellEnd"/>
                    </w:p>
                  </w:txbxContent>
                </v:textbox>
                <w10:anchorlock/>
              </v:shape>
            </w:pict>
          </mc:Fallback>
        </mc:AlternateContent>
      </w:r>
    </w:p>
    <w:p w14:paraId="23BB5F4A" w14:textId="77777777" w:rsidR="00B15F67" w:rsidRPr="006B5C15" w:rsidRDefault="00B15F67" w:rsidP="00B15F67">
      <w:pPr>
        <w:spacing w:after="160" w:line="259" w:lineRule="auto"/>
        <w:jc w:val="center"/>
        <w:rPr>
          <w:rFonts w:eastAsia="Calibri"/>
          <w:b/>
          <w:sz w:val="44"/>
          <w:szCs w:val="44"/>
          <w:lang w:val="uk-UA" w:eastAsia="en-US"/>
        </w:rPr>
      </w:pPr>
      <w:r w:rsidRPr="006B5C15">
        <w:rPr>
          <w:rFonts w:eastAsia="Calibri"/>
          <w:b/>
          <w:sz w:val="44"/>
          <w:szCs w:val="44"/>
          <w:lang w:val="uk-UA" w:eastAsia="en-US"/>
        </w:rPr>
        <w:t xml:space="preserve">                      </w:t>
      </w:r>
    </w:p>
    <w:p w14:paraId="66436A94" w14:textId="0111DF42" w:rsidR="00B15F67" w:rsidRPr="006B5C15" w:rsidRDefault="00B15F67" w:rsidP="00B15F67">
      <w:pPr>
        <w:spacing w:after="160" w:line="259" w:lineRule="auto"/>
        <w:jc w:val="center"/>
        <w:rPr>
          <w:rFonts w:eastAsia="Calibri"/>
          <w:b/>
          <w:sz w:val="44"/>
          <w:szCs w:val="44"/>
          <w:lang w:val="uk-UA" w:eastAsia="en-US"/>
        </w:rPr>
      </w:pPr>
      <w:r w:rsidRPr="006B5C15">
        <w:rPr>
          <w:rFonts w:eastAsia="Calibri"/>
          <w:b/>
          <w:sz w:val="44"/>
          <w:szCs w:val="44"/>
          <w:lang w:val="uk-UA" w:eastAsia="en-US"/>
        </w:rPr>
        <w:t>№</w:t>
      </w:r>
      <w:r w:rsidR="006B5C15" w:rsidRPr="006B5C15">
        <w:rPr>
          <w:rFonts w:eastAsia="Calibri"/>
          <w:b/>
          <w:sz w:val="44"/>
          <w:szCs w:val="44"/>
          <w:lang w:val="uk-UA" w:eastAsia="en-US"/>
        </w:rPr>
        <w:t xml:space="preserve"> 63</w:t>
      </w:r>
    </w:p>
    <w:p w14:paraId="435CA1A8" w14:textId="72A76F6C" w:rsidR="00B15F67" w:rsidRPr="006B5C15" w:rsidRDefault="00B15F67" w:rsidP="00B15F67">
      <w:pPr>
        <w:spacing w:after="160" w:line="259" w:lineRule="auto"/>
        <w:rPr>
          <w:rFonts w:eastAsia="Calibri"/>
          <w:b/>
          <w:sz w:val="44"/>
          <w:szCs w:val="44"/>
          <w:lang w:val="uk-UA" w:eastAsia="en-US"/>
        </w:rPr>
      </w:pPr>
      <w:r w:rsidRPr="006B5C15">
        <w:rPr>
          <w:rFonts w:eastAsia="Calibri"/>
          <w:b/>
          <w:sz w:val="44"/>
          <w:szCs w:val="44"/>
          <w:lang w:val="uk-UA" w:eastAsia="en-US"/>
        </w:rPr>
        <w:t xml:space="preserve">                              </w:t>
      </w:r>
      <w:r w:rsidR="006B5C15" w:rsidRPr="006B5C15">
        <w:rPr>
          <w:rFonts w:eastAsia="Calibri"/>
          <w:b/>
          <w:sz w:val="44"/>
          <w:szCs w:val="44"/>
          <w:lang w:val="uk-UA" w:eastAsia="en-US"/>
        </w:rPr>
        <w:t>Грудень</w:t>
      </w:r>
      <w:r w:rsidRPr="006B5C15">
        <w:rPr>
          <w:rFonts w:eastAsia="Calibri"/>
          <w:b/>
          <w:sz w:val="44"/>
          <w:szCs w:val="44"/>
          <w:lang w:val="uk-UA" w:eastAsia="en-US"/>
        </w:rPr>
        <w:t xml:space="preserve">  2022</w:t>
      </w:r>
    </w:p>
    <w:p w14:paraId="0303CD7B" w14:textId="77777777" w:rsidR="00B15F67" w:rsidRPr="006B5C15" w:rsidRDefault="00B15F67" w:rsidP="00B15F67">
      <w:pPr>
        <w:shd w:val="clear" w:color="auto" w:fill="FFFFFF"/>
        <w:spacing w:line="420" w:lineRule="atLeast"/>
        <w:outlineLvl w:val="1"/>
        <w:rPr>
          <w:rFonts w:ascii="Arial" w:hAnsi="Arial" w:cs="Arial"/>
          <w:b/>
          <w:bCs/>
          <w:color w:val="000000"/>
          <w:sz w:val="33"/>
          <w:szCs w:val="33"/>
          <w:lang w:val="uk-UA"/>
        </w:rPr>
      </w:pPr>
    </w:p>
    <w:p w14:paraId="43EE94B7" w14:textId="77777777" w:rsidR="00B15F67" w:rsidRPr="006B5C15" w:rsidRDefault="00B15F67" w:rsidP="00B15F67">
      <w:pPr>
        <w:shd w:val="clear" w:color="auto" w:fill="FFFFFF"/>
        <w:spacing w:line="420" w:lineRule="atLeast"/>
        <w:outlineLvl w:val="1"/>
        <w:rPr>
          <w:rFonts w:ascii="Arial" w:hAnsi="Arial" w:cs="Arial"/>
          <w:b/>
          <w:bCs/>
          <w:color w:val="1F497D" w:themeColor="text2"/>
          <w:sz w:val="40"/>
          <w:szCs w:val="40"/>
          <w:lang w:val="uk-UA"/>
        </w:rPr>
      </w:pPr>
    </w:p>
    <w:p w14:paraId="49A8D242" w14:textId="716B6221" w:rsidR="00B15F67" w:rsidRPr="006B5C15" w:rsidRDefault="00B15F67" w:rsidP="00B15F67">
      <w:pPr>
        <w:spacing w:after="160" w:line="259" w:lineRule="auto"/>
        <w:rPr>
          <w:rFonts w:ascii="Arial" w:eastAsia="Calibri" w:hAnsi="Arial" w:cs="Arial"/>
          <w:color w:val="1F497D" w:themeColor="text2"/>
          <w:sz w:val="36"/>
          <w:szCs w:val="36"/>
          <w:shd w:val="clear" w:color="auto" w:fill="FFFFFF"/>
          <w:lang w:val="uk-UA" w:eastAsia="en-US"/>
        </w:rPr>
      </w:pPr>
    </w:p>
    <w:p w14:paraId="3FA084EC" w14:textId="7D130E90" w:rsidR="00B15F67" w:rsidRPr="006B5C15" w:rsidRDefault="006B5C15" w:rsidP="00AF57F2">
      <w:pPr>
        <w:spacing w:after="160" w:line="259" w:lineRule="auto"/>
        <w:jc w:val="center"/>
        <w:rPr>
          <w:rFonts w:eastAsia="Calibri"/>
          <w:b/>
          <w:bCs/>
          <w:sz w:val="40"/>
          <w:szCs w:val="28"/>
          <w:lang w:val="uk-UA" w:eastAsia="en-US"/>
        </w:rPr>
      </w:pPr>
      <w:r w:rsidRPr="006B5C15">
        <w:rPr>
          <w:rFonts w:eastAsia="Calibri"/>
          <w:b/>
          <w:bCs/>
          <w:color w:val="1F497D" w:themeColor="text2"/>
          <w:sz w:val="48"/>
          <w:szCs w:val="36"/>
          <w:shd w:val="clear" w:color="auto" w:fill="FFFFFF"/>
          <w:lang w:val="uk-UA" w:eastAsia="en-US"/>
        </w:rPr>
        <w:t xml:space="preserve">ЛІКАРНЯНІ </w:t>
      </w:r>
      <w:r w:rsidR="00AF57F2">
        <w:rPr>
          <w:rFonts w:eastAsia="Calibri"/>
          <w:b/>
          <w:bCs/>
          <w:color w:val="1F497D" w:themeColor="text2"/>
          <w:sz w:val="48"/>
          <w:szCs w:val="36"/>
          <w:shd w:val="clear" w:color="auto" w:fill="FFFFFF"/>
          <w:lang w:val="uk-UA" w:eastAsia="en-US"/>
        </w:rPr>
        <w:t xml:space="preserve">  </w:t>
      </w:r>
      <w:r w:rsidRPr="006B5C15">
        <w:rPr>
          <w:rFonts w:eastAsia="Calibri"/>
          <w:b/>
          <w:bCs/>
          <w:color w:val="1F497D" w:themeColor="text2"/>
          <w:sz w:val="48"/>
          <w:szCs w:val="36"/>
          <w:shd w:val="clear" w:color="auto" w:fill="FFFFFF"/>
          <w:lang w:val="uk-UA" w:eastAsia="en-US"/>
        </w:rPr>
        <w:t xml:space="preserve">З </w:t>
      </w:r>
      <w:r w:rsidR="00AF57F2">
        <w:rPr>
          <w:rFonts w:eastAsia="Calibri"/>
          <w:b/>
          <w:bCs/>
          <w:color w:val="1F497D" w:themeColor="text2"/>
          <w:sz w:val="48"/>
          <w:szCs w:val="36"/>
          <w:shd w:val="clear" w:color="auto" w:fill="FFFFFF"/>
          <w:lang w:val="uk-UA" w:eastAsia="en-US"/>
        </w:rPr>
        <w:t xml:space="preserve"> </w:t>
      </w:r>
      <w:r w:rsidRPr="006B5C15">
        <w:rPr>
          <w:rFonts w:eastAsia="Calibri"/>
          <w:b/>
          <w:bCs/>
          <w:color w:val="1F497D" w:themeColor="text2"/>
          <w:sz w:val="48"/>
          <w:szCs w:val="36"/>
          <w:shd w:val="clear" w:color="auto" w:fill="FFFFFF"/>
          <w:lang w:val="uk-UA" w:eastAsia="en-US"/>
        </w:rPr>
        <w:t xml:space="preserve">2023 </w:t>
      </w:r>
      <w:r w:rsidR="00AF57F2">
        <w:rPr>
          <w:rFonts w:eastAsia="Calibri"/>
          <w:b/>
          <w:bCs/>
          <w:color w:val="1F497D" w:themeColor="text2"/>
          <w:sz w:val="48"/>
          <w:szCs w:val="36"/>
          <w:shd w:val="clear" w:color="auto" w:fill="FFFFFF"/>
          <w:lang w:val="uk-UA" w:eastAsia="en-US"/>
        </w:rPr>
        <w:t xml:space="preserve">  </w:t>
      </w:r>
      <w:r w:rsidRPr="006B5C15">
        <w:rPr>
          <w:rFonts w:eastAsia="Calibri"/>
          <w:b/>
          <w:bCs/>
          <w:color w:val="1F497D" w:themeColor="text2"/>
          <w:sz w:val="48"/>
          <w:szCs w:val="36"/>
          <w:shd w:val="clear" w:color="auto" w:fill="FFFFFF"/>
          <w:lang w:val="uk-UA" w:eastAsia="en-US"/>
        </w:rPr>
        <w:t>РОКУ</w:t>
      </w:r>
    </w:p>
    <w:p w14:paraId="6C971CDE" w14:textId="77777777" w:rsidR="00B15F67" w:rsidRPr="006B5C15" w:rsidRDefault="00B15F67" w:rsidP="00B15F67">
      <w:pPr>
        <w:spacing w:after="160" w:line="259" w:lineRule="auto"/>
        <w:rPr>
          <w:rFonts w:eastAsia="Calibri"/>
          <w:sz w:val="28"/>
          <w:szCs w:val="28"/>
          <w:lang w:val="uk-UA" w:eastAsia="en-US"/>
        </w:rPr>
      </w:pPr>
    </w:p>
    <w:p w14:paraId="7C3B6A41" w14:textId="77777777" w:rsidR="00B15F67" w:rsidRPr="006B5C15" w:rsidRDefault="00B15F67" w:rsidP="00B15F67">
      <w:pPr>
        <w:spacing w:after="160" w:line="259" w:lineRule="auto"/>
        <w:rPr>
          <w:rFonts w:eastAsia="Calibri"/>
          <w:sz w:val="28"/>
          <w:szCs w:val="28"/>
          <w:lang w:val="uk-UA" w:eastAsia="en-US"/>
        </w:rPr>
      </w:pPr>
    </w:p>
    <w:p w14:paraId="0E683853" w14:textId="77777777" w:rsidR="00B15F67" w:rsidRPr="006B5C15" w:rsidRDefault="00B15F67" w:rsidP="00B15F67">
      <w:pPr>
        <w:spacing w:after="160" w:line="259" w:lineRule="auto"/>
        <w:rPr>
          <w:rFonts w:eastAsia="Calibri"/>
          <w:sz w:val="28"/>
          <w:szCs w:val="28"/>
          <w:lang w:val="uk-UA" w:eastAsia="en-US"/>
        </w:rPr>
      </w:pPr>
    </w:p>
    <w:p w14:paraId="4F45939B" w14:textId="77777777" w:rsidR="00B15F67" w:rsidRPr="006B5C15" w:rsidRDefault="00B15F67" w:rsidP="00B15F67">
      <w:pPr>
        <w:spacing w:after="160" w:line="259" w:lineRule="auto"/>
        <w:rPr>
          <w:rFonts w:eastAsia="Calibri"/>
          <w:sz w:val="28"/>
          <w:szCs w:val="28"/>
          <w:lang w:val="uk-UA" w:eastAsia="en-US"/>
        </w:rPr>
      </w:pPr>
    </w:p>
    <w:p w14:paraId="3B3C77C7" w14:textId="77777777" w:rsidR="00B15F67" w:rsidRPr="006B5C15" w:rsidRDefault="00B15F67" w:rsidP="00B15F67">
      <w:pPr>
        <w:spacing w:after="160" w:line="259" w:lineRule="auto"/>
        <w:rPr>
          <w:rFonts w:eastAsia="Calibri"/>
          <w:sz w:val="28"/>
          <w:szCs w:val="28"/>
          <w:lang w:val="uk-UA" w:eastAsia="en-US"/>
        </w:rPr>
      </w:pPr>
    </w:p>
    <w:p w14:paraId="19CBD84D" w14:textId="77777777" w:rsidR="00B15F67" w:rsidRPr="006B5C15" w:rsidRDefault="00B15F67" w:rsidP="00B15F67">
      <w:pPr>
        <w:spacing w:after="160" w:line="259" w:lineRule="auto"/>
        <w:rPr>
          <w:rFonts w:eastAsia="Calibri"/>
          <w:sz w:val="28"/>
          <w:szCs w:val="28"/>
          <w:lang w:val="uk-UA" w:eastAsia="en-US"/>
        </w:rPr>
      </w:pPr>
    </w:p>
    <w:p w14:paraId="420D956E" w14:textId="615A599F" w:rsidR="009655B9" w:rsidRPr="006B5C15" w:rsidRDefault="009655B9" w:rsidP="00785BFD">
      <w:pPr>
        <w:pStyle w:val="1"/>
        <w:numPr>
          <w:ilvl w:val="0"/>
          <w:numId w:val="0"/>
        </w:numPr>
        <w:tabs>
          <w:tab w:val="left" w:pos="708"/>
        </w:tabs>
        <w:spacing w:before="0" w:beforeAutospacing="0" w:after="0" w:afterAutospacing="0"/>
        <w:jc w:val="both"/>
        <w:rPr>
          <w:rFonts w:ascii="Cambria" w:hAnsi="Cambria"/>
          <w:sz w:val="24"/>
          <w:szCs w:val="24"/>
          <w:lang w:val="uk-UA"/>
        </w:rPr>
      </w:pPr>
    </w:p>
    <w:p w14:paraId="4E376700" w14:textId="77777777" w:rsidR="00785BFD" w:rsidRPr="006B5C15" w:rsidRDefault="00785BFD" w:rsidP="00785BFD">
      <w:pPr>
        <w:pStyle w:val="1"/>
        <w:numPr>
          <w:ilvl w:val="0"/>
          <w:numId w:val="0"/>
        </w:numPr>
        <w:tabs>
          <w:tab w:val="left" w:pos="708"/>
        </w:tabs>
        <w:spacing w:before="0" w:beforeAutospacing="0" w:after="0" w:afterAutospacing="0"/>
        <w:jc w:val="both"/>
        <w:rPr>
          <w:rFonts w:ascii="Cambria" w:hAnsi="Cambria"/>
          <w:sz w:val="24"/>
          <w:szCs w:val="24"/>
          <w:lang w:val="uk-UA"/>
        </w:rPr>
      </w:pPr>
    </w:p>
    <w:p w14:paraId="3E775A0B" w14:textId="77777777" w:rsidR="00785BFD" w:rsidRPr="006B5C15" w:rsidRDefault="00785BFD" w:rsidP="00785BFD">
      <w:pPr>
        <w:pStyle w:val="1"/>
        <w:numPr>
          <w:ilvl w:val="0"/>
          <w:numId w:val="0"/>
        </w:numPr>
        <w:tabs>
          <w:tab w:val="left" w:pos="708"/>
        </w:tabs>
        <w:spacing w:before="0" w:beforeAutospacing="0" w:after="0" w:afterAutospacing="0"/>
        <w:jc w:val="both"/>
        <w:rPr>
          <w:rFonts w:ascii="Cambria" w:hAnsi="Cambria"/>
          <w:sz w:val="24"/>
          <w:szCs w:val="24"/>
          <w:lang w:val="uk-UA"/>
        </w:rPr>
      </w:pPr>
    </w:p>
    <w:p w14:paraId="00D7F6CC" w14:textId="77777777" w:rsidR="001A33C4" w:rsidRPr="006B5C15" w:rsidRDefault="001A33C4" w:rsidP="006435A0">
      <w:pPr>
        <w:pStyle w:val="1"/>
        <w:numPr>
          <w:ilvl w:val="0"/>
          <w:numId w:val="0"/>
        </w:numPr>
        <w:spacing w:before="0" w:beforeAutospacing="0" w:after="0" w:afterAutospacing="0"/>
        <w:jc w:val="both"/>
        <w:rPr>
          <w:rFonts w:ascii="Cambria" w:hAnsi="Cambria"/>
          <w:sz w:val="28"/>
          <w:szCs w:val="28"/>
          <w:lang w:val="uk-UA"/>
        </w:rPr>
      </w:pPr>
    </w:p>
    <w:p w14:paraId="7823A65B" w14:textId="77777777" w:rsidR="001A33C4" w:rsidRPr="006B5C15" w:rsidRDefault="001A33C4" w:rsidP="006435A0">
      <w:pPr>
        <w:pStyle w:val="1"/>
        <w:numPr>
          <w:ilvl w:val="0"/>
          <w:numId w:val="0"/>
        </w:numPr>
        <w:spacing w:before="0" w:beforeAutospacing="0" w:after="0" w:afterAutospacing="0"/>
        <w:jc w:val="both"/>
        <w:rPr>
          <w:rFonts w:ascii="Cambria" w:hAnsi="Cambria"/>
          <w:sz w:val="28"/>
          <w:szCs w:val="28"/>
          <w:lang w:val="uk-UA"/>
        </w:rPr>
      </w:pPr>
    </w:p>
    <w:p w14:paraId="189810F4" w14:textId="264C5E6C" w:rsidR="00F56AA6" w:rsidRPr="006B5C15" w:rsidRDefault="006435A0" w:rsidP="006B5C15">
      <w:pPr>
        <w:pStyle w:val="Web"/>
        <w:spacing w:before="0" w:beforeAutospacing="0" w:after="0" w:afterAutospacing="0" w:line="276" w:lineRule="auto"/>
        <w:jc w:val="both"/>
        <w:rPr>
          <w:sz w:val="28"/>
          <w:szCs w:val="28"/>
          <w:lang w:val="uk-UA"/>
        </w:rPr>
      </w:pPr>
      <w:r w:rsidRPr="006B5C15">
        <w:rPr>
          <w:rStyle w:val="a7"/>
          <w:rFonts w:ascii="Cambria" w:eastAsiaTheme="majorEastAsia" w:hAnsi="Cambria"/>
          <w:sz w:val="28"/>
          <w:szCs w:val="28"/>
          <w:lang w:val="uk-UA"/>
        </w:rPr>
        <w:lastRenderedPageBreak/>
        <w:t xml:space="preserve">  </w:t>
      </w:r>
      <w:r w:rsidR="006B5C15">
        <w:rPr>
          <w:rStyle w:val="a7"/>
          <w:rFonts w:ascii="Cambria" w:eastAsiaTheme="majorEastAsia" w:hAnsi="Cambria"/>
          <w:sz w:val="28"/>
          <w:szCs w:val="28"/>
          <w:lang w:val="uk-UA"/>
        </w:rPr>
        <w:t xml:space="preserve">   </w:t>
      </w:r>
      <w:r w:rsidRPr="006B5C15">
        <w:rPr>
          <w:rStyle w:val="a7"/>
          <w:rFonts w:ascii="Cambria" w:eastAsiaTheme="majorEastAsia" w:hAnsi="Cambria"/>
          <w:sz w:val="28"/>
          <w:szCs w:val="28"/>
          <w:lang w:val="uk-UA"/>
        </w:rPr>
        <w:t xml:space="preserve">   </w:t>
      </w:r>
      <w:r w:rsidR="00785BFD" w:rsidRPr="006B5C15">
        <w:rPr>
          <w:rStyle w:val="a7"/>
          <w:rFonts w:eastAsiaTheme="majorEastAsia"/>
          <w:b w:val="0"/>
          <w:bCs w:val="0"/>
          <w:sz w:val="28"/>
          <w:szCs w:val="28"/>
          <w:lang w:val="uk-UA"/>
        </w:rPr>
        <w:t>З 1 січня 2023 року набуде чинності</w:t>
      </w:r>
      <w:r w:rsidR="00785BFD" w:rsidRPr="006B5C15">
        <w:rPr>
          <w:rStyle w:val="a7"/>
          <w:rFonts w:eastAsiaTheme="majorEastAsia"/>
          <w:sz w:val="28"/>
          <w:szCs w:val="28"/>
          <w:lang w:val="uk-UA"/>
        </w:rPr>
        <w:t xml:space="preserve"> </w:t>
      </w:r>
      <w:hyperlink r:id="rId9" w:tgtFrame="_blank" w:tooltip="Закон України " w:history="1">
        <w:r w:rsidRPr="006B5C15">
          <w:rPr>
            <w:rStyle w:val="a5"/>
            <w:rFonts w:eastAsiaTheme="majorEastAsia"/>
            <w:color w:val="auto"/>
            <w:sz w:val="28"/>
            <w:szCs w:val="28"/>
            <w:u w:val="none"/>
            <w:lang w:val="uk-UA"/>
          </w:rPr>
          <w:t>Закон України «Про загальнообов’язкове державне соціальне страхування» від 23.09.99 № 1105-XIV</w:t>
        </w:r>
      </w:hyperlink>
      <w:r w:rsidR="00F56AA6" w:rsidRPr="006B5C15">
        <w:rPr>
          <w:sz w:val="28"/>
          <w:szCs w:val="28"/>
          <w:lang w:val="uk-UA"/>
        </w:rPr>
        <w:t xml:space="preserve"> та </w:t>
      </w:r>
      <w:r w:rsidR="00785BFD" w:rsidRPr="006B5C15">
        <w:rPr>
          <w:sz w:val="28"/>
          <w:szCs w:val="28"/>
          <w:lang w:val="uk-UA"/>
        </w:rPr>
        <w:t xml:space="preserve"> Фонд соціального страхування припинить своє існування шляхом приєднання до Пенсійного фонду. При цьому ПФУ є правонаступником ФСС.</w:t>
      </w:r>
    </w:p>
    <w:p w14:paraId="3F93806D" w14:textId="60192E3B" w:rsidR="00785BFD" w:rsidRPr="006B5C15" w:rsidRDefault="00F56AA6"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Зі згаданої дати саме </w:t>
      </w:r>
      <w:r w:rsidR="006B5C15">
        <w:rPr>
          <w:rStyle w:val="a7"/>
          <w:rFonts w:eastAsiaTheme="majorEastAsia"/>
          <w:sz w:val="28"/>
          <w:szCs w:val="28"/>
          <w:lang w:val="uk-UA"/>
        </w:rPr>
        <w:t>Пенсійний Фонд України</w:t>
      </w:r>
      <w:r w:rsidR="00785BFD" w:rsidRPr="006B5C15">
        <w:rPr>
          <w:sz w:val="28"/>
          <w:szCs w:val="28"/>
          <w:lang w:val="uk-UA"/>
        </w:rPr>
        <w:t> буде, зокрема:</w:t>
      </w:r>
    </w:p>
    <w:p w14:paraId="18B2A433" w14:textId="6A9158FE" w:rsidR="00785BFD" w:rsidRPr="006B5C15" w:rsidRDefault="00785BFD" w:rsidP="006B5C15">
      <w:pPr>
        <w:pStyle w:val="Web"/>
        <w:numPr>
          <w:ilvl w:val="0"/>
          <w:numId w:val="8"/>
        </w:numPr>
        <w:tabs>
          <w:tab w:val="left" w:pos="1134"/>
        </w:tabs>
        <w:spacing w:before="0" w:beforeAutospacing="0" w:after="0" w:afterAutospacing="0" w:line="276" w:lineRule="auto"/>
        <w:ind w:left="0" w:firstLine="567"/>
        <w:jc w:val="both"/>
        <w:rPr>
          <w:sz w:val="28"/>
          <w:szCs w:val="28"/>
          <w:lang w:val="uk-UA"/>
        </w:rPr>
      </w:pPr>
      <w:r w:rsidRPr="006B5C15">
        <w:rPr>
          <w:sz w:val="28"/>
          <w:szCs w:val="28"/>
          <w:lang w:val="uk-UA"/>
        </w:rPr>
        <w:t>здійснювати страхові виплати за загальнообов’язковим державним соціальним страхуванням;</w:t>
      </w:r>
    </w:p>
    <w:p w14:paraId="185200C3" w14:textId="6FA4C940" w:rsidR="00785BFD" w:rsidRPr="006B5C15" w:rsidRDefault="00785BFD" w:rsidP="006B5C15">
      <w:pPr>
        <w:pStyle w:val="Web"/>
        <w:numPr>
          <w:ilvl w:val="0"/>
          <w:numId w:val="8"/>
        </w:numPr>
        <w:tabs>
          <w:tab w:val="left" w:pos="1134"/>
        </w:tabs>
        <w:spacing w:before="0" w:beforeAutospacing="0" w:after="0" w:afterAutospacing="0" w:line="276" w:lineRule="auto"/>
        <w:ind w:left="0" w:firstLine="567"/>
        <w:jc w:val="both"/>
        <w:rPr>
          <w:sz w:val="28"/>
          <w:szCs w:val="28"/>
          <w:lang w:val="uk-UA"/>
        </w:rPr>
      </w:pPr>
      <w:r w:rsidRPr="006B5C15">
        <w:rPr>
          <w:sz w:val="28"/>
          <w:szCs w:val="28"/>
          <w:lang w:val="uk-UA"/>
        </w:rPr>
        <w:t>проводити перевірки обґрунтованості видачі та продовження листків непрацездатності;</w:t>
      </w:r>
    </w:p>
    <w:p w14:paraId="1CF3F037" w14:textId="1FC98334" w:rsidR="00785BFD" w:rsidRPr="006B5C15" w:rsidRDefault="00785BFD" w:rsidP="006B5C15">
      <w:pPr>
        <w:pStyle w:val="Web"/>
        <w:numPr>
          <w:ilvl w:val="0"/>
          <w:numId w:val="8"/>
        </w:numPr>
        <w:tabs>
          <w:tab w:val="left" w:pos="1134"/>
        </w:tabs>
        <w:spacing w:before="0" w:beforeAutospacing="0" w:after="0" w:afterAutospacing="0" w:line="276" w:lineRule="auto"/>
        <w:ind w:left="0" w:firstLine="567"/>
        <w:jc w:val="both"/>
        <w:rPr>
          <w:sz w:val="28"/>
          <w:szCs w:val="28"/>
          <w:lang w:val="uk-UA"/>
        </w:rPr>
      </w:pPr>
      <w:r w:rsidRPr="006B5C15">
        <w:rPr>
          <w:sz w:val="28"/>
          <w:szCs w:val="28"/>
          <w:lang w:val="uk-UA"/>
        </w:rPr>
        <w:t>здійснювати контроль за використанням страхувальниками перерахованих їм коштів на виплату допомоги;</w:t>
      </w:r>
    </w:p>
    <w:p w14:paraId="55532A5F" w14:textId="10BB2B8C" w:rsidR="00785BFD" w:rsidRPr="006B5C15" w:rsidRDefault="00785BFD" w:rsidP="006B5C15">
      <w:pPr>
        <w:pStyle w:val="Web"/>
        <w:numPr>
          <w:ilvl w:val="0"/>
          <w:numId w:val="8"/>
        </w:numPr>
        <w:tabs>
          <w:tab w:val="left" w:pos="1134"/>
        </w:tabs>
        <w:spacing w:before="0" w:beforeAutospacing="0" w:after="0" w:afterAutospacing="0" w:line="276" w:lineRule="auto"/>
        <w:ind w:left="0" w:firstLine="567"/>
        <w:jc w:val="both"/>
        <w:rPr>
          <w:sz w:val="28"/>
          <w:szCs w:val="28"/>
          <w:lang w:val="uk-UA"/>
        </w:rPr>
      </w:pPr>
      <w:r w:rsidRPr="006B5C15">
        <w:rPr>
          <w:sz w:val="28"/>
          <w:szCs w:val="28"/>
          <w:lang w:val="uk-UA"/>
        </w:rPr>
        <w:t>застосовувати фінансові санкції та накладати адміністративні штрафи у разі порушення вимог </w:t>
      </w:r>
      <w:hyperlink r:id="rId10" w:tgtFrame="_blank" w:tooltip="Закону № 1105" w:history="1">
        <w:r w:rsidRPr="006B5C15">
          <w:rPr>
            <w:rStyle w:val="a5"/>
            <w:rFonts w:eastAsiaTheme="majorEastAsia"/>
            <w:b/>
            <w:bCs/>
            <w:i/>
            <w:iCs/>
            <w:color w:val="auto"/>
            <w:sz w:val="28"/>
            <w:szCs w:val="28"/>
            <w:u w:val="none"/>
            <w:lang w:val="uk-UA"/>
          </w:rPr>
          <w:t>Закону № 1105</w:t>
        </w:r>
      </w:hyperlink>
      <w:r w:rsidRPr="006B5C15">
        <w:rPr>
          <w:b/>
          <w:bCs/>
          <w:sz w:val="28"/>
          <w:szCs w:val="28"/>
          <w:lang w:val="uk-UA"/>
        </w:rPr>
        <w:t>.</w:t>
      </w:r>
    </w:p>
    <w:p w14:paraId="35D36BBA" w14:textId="5FCFA27C" w:rsidR="00785BFD" w:rsidRPr="006B5C15" w:rsidRDefault="006F03DD"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Роботодавцям-страхувальникам будь-яких додаткових дій щодо перереєстрації у ПФУ здійснювати не потрібно</w:t>
      </w:r>
      <w:r w:rsidRPr="006B5C15">
        <w:rPr>
          <w:sz w:val="28"/>
          <w:szCs w:val="28"/>
          <w:lang w:val="uk-UA"/>
        </w:rPr>
        <w:t xml:space="preserve">. </w:t>
      </w:r>
      <w:r w:rsidR="00785BFD" w:rsidRPr="006B5C15">
        <w:rPr>
          <w:sz w:val="28"/>
          <w:szCs w:val="28"/>
          <w:lang w:val="uk-UA"/>
        </w:rPr>
        <w:t xml:space="preserve">Фонди усе </w:t>
      </w:r>
      <w:proofErr w:type="spellStart"/>
      <w:r w:rsidR="00785BFD" w:rsidRPr="006B5C15">
        <w:rPr>
          <w:sz w:val="28"/>
          <w:szCs w:val="28"/>
          <w:lang w:val="uk-UA"/>
        </w:rPr>
        <w:t>вирішать</w:t>
      </w:r>
      <w:proofErr w:type="spellEnd"/>
      <w:r w:rsidR="00785BFD" w:rsidRPr="006B5C15">
        <w:rPr>
          <w:sz w:val="28"/>
          <w:szCs w:val="28"/>
          <w:lang w:val="uk-UA"/>
        </w:rPr>
        <w:t xml:space="preserve"> між собою без участі страхувальників</w:t>
      </w:r>
      <w:r w:rsidRPr="006B5C15">
        <w:rPr>
          <w:sz w:val="28"/>
          <w:szCs w:val="28"/>
          <w:lang w:val="uk-UA"/>
        </w:rPr>
        <w:t>, але до завершення заходів, пов’язаних із приєднанням ФСС до ПФУ, виконання функцій та завдань, визначених </w:t>
      </w:r>
      <w:hyperlink r:id="rId11" w:tgtFrame="_blank" w:tooltip="Законом № 1105" w:history="1">
        <w:r w:rsidRPr="006B5C15">
          <w:rPr>
            <w:rStyle w:val="a5"/>
            <w:rFonts w:eastAsiaTheme="majorEastAsia"/>
            <w:color w:val="auto"/>
            <w:sz w:val="28"/>
            <w:szCs w:val="28"/>
            <w:u w:val="none"/>
            <w:lang w:val="uk-UA"/>
          </w:rPr>
          <w:t>Законом № 1105</w:t>
        </w:r>
      </w:hyperlink>
      <w:r w:rsidRPr="006B5C15">
        <w:rPr>
          <w:sz w:val="28"/>
          <w:szCs w:val="28"/>
          <w:lang w:val="uk-UA"/>
        </w:rPr>
        <w:t>, забезпечує у межах компетенції ФСС.</w:t>
      </w:r>
    </w:p>
    <w:p w14:paraId="783CAB66" w14:textId="77777777" w:rsidR="006F03DD" w:rsidRPr="006B5C15" w:rsidRDefault="006F03DD"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 xml:space="preserve">Роботодавцям з 01.01.2023 усі питання, пов’язані з отриманням страхових виплат з тимчасової втрати працездатності та на поховання, повинні вирішуватися шляхом звернення до ПФУ, а не до ФСС. </w:t>
      </w:r>
    </w:p>
    <w:p w14:paraId="318CCF21" w14:textId="41E9B2E6" w:rsidR="00785BFD" w:rsidRPr="006B5C15" w:rsidRDefault="002A5CB5"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6F03DD" w:rsidRPr="006B5C15">
        <w:rPr>
          <w:sz w:val="28"/>
          <w:szCs w:val="28"/>
          <w:lang w:val="uk-UA"/>
        </w:rPr>
        <w:t xml:space="preserve"> </w:t>
      </w:r>
      <w:r w:rsidR="006F03DD" w:rsidRPr="006B5C15">
        <w:rPr>
          <w:b/>
          <w:bCs/>
          <w:sz w:val="28"/>
          <w:szCs w:val="28"/>
          <w:lang w:val="uk-UA"/>
        </w:rPr>
        <w:t>УВАГА!</w:t>
      </w:r>
      <w:r w:rsidR="006F03DD" w:rsidRPr="006B5C15">
        <w:rPr>
          <w:sz w:val="28"/>
          <w:szCs w:val="28"/>
          <w:lang w:val="uk-UA"/>
        </w:rPr>
        <w:t xml:space="preserve"> Д</w:t>
      </w:r>
      <w:r w:rsidR="00785BFD" w:rsidRPr="006B5C15">
        <w:rPr>
          <w:sz w:val="28"/>
          <w:szCs w:val="28"/>
          <w:lang w:val="uk-UA"/>
        </w:rPr>
        <w:t>о кінця 2022 року ПФУ та КМУ мають ухвалити низку нормативних документів під нову редакцію </w:t>
      </w:r>
      <w:hyperlink r:id="rId12" w:tgtFrame="_blank" w:tooltip="Закону № 1105" w:history="1">
        <w:r w:rsidR="00785BFD" w:rsidRPr="006B5C15">
          <w:rPr>
            <w:rStyle w:val="a5"/>
            <w:rFonts w:eastAsiaTheme="majorEastAsia"/>
            <w:color w:val="auto"/>
            <w:sz w:val="28"/>
            <w:szCs w:val="28"/>
            <w:u w:val="none"/>
            <w:lang w:val="uk-UA"/>
          </w:rPr>
          <w:t>Закону № 1105</w:t>
        </w:r>
      </w:hyperlink>
      <w:r w:rsidR="00785BFD" w:rsidRPr="006B5C15">
        <w:rPr>
          <w:sz w:val="28"/>
          <w:szCs w:val="28"/>
          <w:lang w:val="uk-UA"/>
        </w:rPr>
        <w:t>.</w:t>
      </w:r>
    </w:p>
    <w:p w14:paraId="01F2F431" w14:textId="194ACD27" w:rsidR="00785BFD" w:rsidRPr="006B5C15" w:rsidRDefault="002A5CB5"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 xml:space="preserve">Зокрема, Пенсійний фонд зобов’язаний затвердити порядок фінансування страхувальників для надання страхових виплат та встановити розмір допомоги на поховання застрахованої особи або особи, яка перебуває на її утриманні. При цьому до ухвалення </w:t>
      </w:r>
      <w:proofErr w:type="spellStart"/>
      <w:r w:rsidR="00785BFD" w:rsidRPr="006B5C15">
        <w:rPr>
          <w:sz w:val="28"/>
          <w:szCs w:val="28"/>
          <w:lang w:val="uk-UA"/>
        </w:rPr>
        <w:t>пенсійниками</w:t>
      </w:r>
      <w:proofErr w:type="spellEnd"/>
      <w:r w:rsidR="00785BFD" w:rsidRPr="006B5C15">
        <w:rPr>
          <w:sz w:val="28"/>
          <w:szCs w:val="28"/>
          <w:lang w:val="uk-UA"/>
        </w:rPr>
        <w:t xml:space="preserve"> відповідних документів нормативно-правові та розпорядчі акти ФСС продовжують діяти. Тобто якщо ПФУ не встигне за час, що залишився до закінчення року, прийняти відповідні документи, будемо користуватися старою </w:t>
      </w:r>
      <w:proofErr w:type="spellStart"/>
      <w:r w:rsidR="00785BFD" w:rsidRPr="006B5C15">
        <w:rPr>
          <w:sz w:val="28"/>
          <w:szCs w:val="28"/>
          <w:lang w:val="uk-UA"/>
        </w:rPr>
        <w:t>нормативкою</w:t>
      </w:r>
      <w:proofErr w:type="spellEnd"/>
      <w:r w:rsidR="00785BFD" w:rsidRPr="006B5C15">
        <w:rPr>
          <w:sz w:val="28"/>
          <w:szCs w:val="28"/>
          <w:lang w:val="uk-UA"/>
        </w:rPr>
        <w:t>, якось пристосовуючи її до нових реалій.</w:t>
      </w:r>
    </w:p>
    <w:p w14:paraId="5CDE68DB" w14:textId="008B76BD" w:rsidR="00785BFD" w:rsidRPr="006B5C15" w:rsidRDefault="002A5CB5"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 xml:space="preserve">На майбутнє зауважте: перевірки за періоди до 01.01.2023, стягнення заборгованості зі страхових внесків на загальнообов’язкове державне соціальне страхування у зв’язку з тимчасовою втратою працездатності та витратами, зумовленими похованням, здійснюватимуть </w:t>
      </w:r>
      <w:proofErr w:type="spellStart"/>
      <w:r w:rsidR="00785BFD" w:rsidRPr="006B5C15">
        <w:rPr>
          <w:sz w:val="28"/>
          <w:szCs w:val="28"/>
          <w:lang w:val="uk-UA"/>
        </w:rPr>
        <w:t>пенсійники</w:t>
      </w:r>
      <w:proofErr w:type="spellEnd"/>
      <w:r w:rsidR="00785BFD" w:rsidRPr="006B5C15">
        <w:rPr>
          <w:sz w:val="28"/>
          <w:szCs w:val="28"/>
          <w:lang w:val="uk-UA"/>
        </w:rPr>
        <w:t>.</w:t>
      </w:r>
    </w:p>
    <w:p w14:paraId="25C895CF" w14:textId="77777777" w:rsidR="006B5C15" w:rsidRDefault="006B5C15" w:rsidP="006B5C15">
      <w:pPr>
        <w:pStyle w:val="2"/>
        <w:numPr>
          <w:ilvl w:val="0"/>
          <w:numId w:val="0"/>
        </w:numPr>
        <w:spacing w:before="0" w:line="276" w:lineRule="auto"/>
        <w:jc w:val="center"/>
        <w:rPr>
          <w:rFonts w:ascii="Times New Roman" w:hAnsi="Times New Roman" w:cs="Times New Roman"/>
          <w:b/>
          <w:bCs/>
          <w:color w:val="auto"/>
          <w:sz w:val="28"/>
          <w:szCs w:val="28"/>
          <w:lang w:val="uk-UA"/>
        </w:rPr>
      </w:pPr>
    </w:p>
    <w:p w14:paraId="2046EC2F" w14:textId="77777777" w:rsidR="006B5C15" w:rsidRDefault="006B5C15">
      <w:pPr>
        <w:rPr>
          <w:rFonts w:eastAsiaTheme="majorEastAsia"/>
          <w:b/>
          <w:bCs/>
          <w:sz w:val="28"/>
          <w:szCs w:val="28"/>
          <w:lang w:val="uk-UA"/>
        </w:rPr>
      </w:pPr>
      <w:r>
        <w:rPr>
          <w:b/>
          <w:bCs/>
          <w:sz w:val="28"/>
          <w:szCs w:val="28"/>
          <w:lang w:val="uk-UA"/>
        </w:rPr>
        <w:br w:type="page"/>
      </w:r>
    </w:p>
    <w:p w14:paraId="3398033A" w14:textId="3E8C1D25" w:rsidR="002A5CB5" w:rsidRDefault="002A5CB5" w:rsidP="006B5C15">
      <w:pPr>
        <w:pStyle w:val="2"/>
        <w:numPr>
          <w:ilvl w:val="0"/>
          <w:numId w:val="0"/>
        </w:numPr>
        <w:spacing w:before="0" w:line="276" w:lineRule="auto"/>
        <w:jc w:val="center"/>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lastRenderedPageBreak/>
        <w:t>Виплата допомоги</w:t>
      </w:r>
    </w:p>
    <w:p w14:paraId="622FA6FD" w14:textId="77777777" w:rsidR="006B5C15" w:rsidRPr="006B5C15" w:rsidRDefault="006B5C15" w:rsidP="006B5C15">
      <w:pPr>
        <w:rPr>
          <w:lang w:val="uk-UA"/>
        </w:rPr>
      </w:pPr>
    </w:p>
    <w:p w14:paraId="76F8A7AC" w14:textId="189FE154" w:rsidR="00785BFD" w:rsidRPr="006B5C15" w:rsidRDefault="00785BFD" w:rsidP="006B5C15">
      <w:pPr>
        <w:pStyle w:val="2"/>
        <w:numPr>
          <w:ilvl w:val="0"/>
          <w:numId w:val="0"/>
        </w:numPr>
        <w:spacing w:before="0" w:line="276" w:lineRule="auto"/>
        <w:jc w:val="center"/>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t>Страховий стаж</w:t>
      </w:r>
    </w:p>
    <w:p w14:paraId="75DA103C" w14:textId="1BC1CD20" w:rsidR="0098051F" w:rsidRPr="006B5C15" w:rsidRDefault="002A5CB5"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98051F" w:rsidRPr="006B5C15">
        <w:rPr>
          <w:sz w:val="28"/>
          <w:szCs w:val="28"/>
          <w:lang w:val="uk-UA"/>
        </w:rPr>
        <w:t xml:space="preserve"> </w:t>
      </w:r>
      <w:r w:rsidRPr="006B5C15">
        <w:rPr>
          <w:sz w:val="28"/>
          <w:szCs w:val="28"/>
          <w:lang w:val="uk-UA"/>
        </w:rPr>
        <w:t xml:space="preserve"> </w:t>
      </w:r>
      <w:r w:rsidR="00785BFD" w:rsidRPr="006B5C15">
        <w:rPr>
          <w:sz w:val="28"/>
          <w:szCs w:val="28"/>
          <w:lang w:val="uk-UA"/>
        </w:rPr>
        <w:t>Як відомо, від страхового стажу у загальному випадку залежить розмір допомоги по тимчасовій непрацездатності.</w:t>
      </w:r>
      <w:r w:rsidRPr="006B5C15">
        <w:rPr>
          <w:sz w:val="28"/>
          <w:szCs w:val="28"/>
          <w:lang w:val="uk-UA"/>
        </w:rPr>
        <w:t xml:space="preserve"> </w:t>
      </w:r>
      <w:r w:rsidR="00785BFD" w:rsidRPr="006B5C15">
        <w:rPr>
          <w:sz w:val="28"/>
          <w:szCs w:val="28"/>
          <w:lang w:val="uk-UA"/>
        </w:rPr>
        <w:t>Саме визначення страхового стажу з 01.01.2023 не зміниться. Таким, як і раніше, буде період, протягом якого особа підлягала страхуванню у зв’язку з тимчасовою втратою працездатності та за який щомісяця сплачено страхові внески в сумі не менше мінімального страхового внеску</w:t>
      </w:r>
      <w:r w:rsidRPr="006B5C15">
        <w:rPr>
          <w:sz w:val="28"/>
          <w:szCs w:val="28"/>
          <w:lang w:val="uk-UA"/>
        </w:rPr>
        <w:t>, а також</w:t>
      </w:r>
      <w:r w:rsidR="0098051F" w:rsidRPr="006B5C15">
        <w:rPr>
          <w:sz w:val="28"/>
          <w:szCs w:val="28"/>
          <w:lang w:val="uk-UA"/>
        </w:rPr>
        <w:t>, відпустка для догляду за дитиною до 3 років).</w:t>
      </w:r>
    </w:p>
    <w:p w14:paraId="1CF2D0AD" w14:textId="3016913E" w:rsidR="00EE1076" w:rsidRPr="006B5C15" w:rsidRDefault="00EE1076" w:rsidP="006B5C15">
      <w:pPr>
        <w:pStyle w:val="a6"/>
        <w:spacing w:line="276" w:lineRule="auto"/>
        <w:jc w:val="both"/>
        <w:rPr>
          <w:sz w:val="28"/>
          <w:szCs w:val="28"/>
          <w:lang w:val="uk-UA"/>
        </w:rPr>
      </w:pPr>
      <w:r w:rsidRPr="006B5C15">
        <w:rPr>
          <w:sz w:val="28"/>
          <w:szCs w:val="28"/>
          <w:lang w:val="uk-UA"/>
        </w:rPr>
        <w:t xml:space="preserve">        Лікарняні виплачуються застрахованим особам залежно від страхового стажу в таких розмірах:</w:t>
      </w:r>
    </w:p>
    <w:p w14:paraId="2A3C3220" w14:textId="77777777" w:rsidR="00EE1076" w:rsidRPr="006B5C15" w:rsidRDefault="00EE1076" w:rsidP="006B5C15">
      <w:pPr>
        <w:pStyle w:val="a6"/>
        <w:numPr>
          <w:ilvl w:val="0"/>
          <w:numId w:val="5"/>
        </w:numPr>
        <w:spacing w:line="276" w:lineRule="auto"/>
        <w:jc w:val="both"/>
        <w:rPr>
          <w:sz w:val="28"/>
          <w:szCs w:val="28"/>
          <w:lang w:val="uk-UA"/>
        </w:rPr>
      </w:pPr>
      <w:r w:rsidRPr="006B5C15">
        <w:rPr>
          <w:sz w:val="28"/>
          <w:szCs w:val="28"/>
          <w:lang w:val="uk-UA"/>
        </w:rPr>
        <w:t>50% середньої заробітної плати (доходу) – застрахованим особам, які мають страховий стаж до 3 років;</w:t>
      </w:r>
    </w:p>
    <w:p w14:paraId="625BAEB8" w14:textId="77777777" w:rsidR="00EE1076" w:rsidRPr="006B5C15" w:rsidRDefault="00EE1076" w:rsidP="006B5C15">
      <w:pPr>
        <w:pStyle w:val="a6"/>
        <w:numPr>
          <w:ilvl w:val="0"/>
          <w:numId w:val="5"/>
        </w:numPr>
        <w:spacing w:line="276" w:lineRule="auto"/>
        <w:jc w:val="both"/>
        <w:rPr>
          <w:sz w:val="28"/>
          <w:szCs w:val="28"/>
          <w:lang w:val="uk-UA"/>
        </w:rPr>
      </w:pPr>
      <w:r w:rsidRPr="006B5C15">
        <w:rPr>
          <w:sz w:val="28"/>
          <w:szCs w:val="28"/>
          <w:lang w:val="uk-UA"/>
        </w:rPr>
        <w:t>60% – страховий стаж від 3 до 5 років;</w:t>
      </w:r>
    </w:p>
    <w:p w14:paraId="724AB26A" w14:textId="77777777" w:rsidR="00EE1076" w:rsidRPr="006B5C15" w:rsidRDefault="00EE1076" w:rsidP="006B5C15">
      <w:pPr>
        <w:pStyle w:val="a6"/>
        <w:numPr>
          <w:ilvl w:val="0"/>
          <w:numId w:val="5"/>
        </w:numPr>
        <w:spacing w:line="276" w:lineRule="auto"/>
        <w:jc w:val="both"/>
        <w:rPr>
          <w:sz w:val="28"/>
          <w:szCs w:val="28"/>
          <w:lang w:val="uk-UA"/>
        </w:rPr>
      </w:pPr>
      <w:r w:rsidRPr="006B5C15">
        <w:rPr>
          <w:sz w:val="28"/>
          <w:szCs w:val="28"/>
          <w:lang w:val="uk-UA"/>
        </w:rPr>
        <w:t>70% – страховий стаж від 5 до 8 років;</w:t>
      </w:r>
    </w:p>
    <w:p w14:paraId="36AB8A17" w14:textId="77777777" w:rsidR="00EE1076" w:rsidRPr="006B5C15" w:rsidRDefault="00EE1076" w:rsidP="006B5C15">
      <w:pPr>
        <w:pStyle w:val="a6"/>
        <w:numPr>
          <w:ilvl w:val="0"/>
          <w:numId w:val="5"/>
        </w:numPr>
        <w:spacing w:line="276" w:lineRule="auto"/>
        <w:jc w:val="both"/>
        <w:rPr>
          <w:sz w:val="28"/>
          <w:szCs w:val="28"/>
          <w:lang w:val="uk-UA"/>
        </w:rPr>
      </w:pPr>
      <w:r w:rsidRPr="006B5C15">
        <w:rPr>
          <w:sz w:val="28"/>
          <w:szCs w:val="28"/>
          <w:lang w:val="uk-UA"/>
        </w:rPr>
        <w:t>100% – страховий стаж понад 8 років.</w:t>
      </w:r>
    </w:p>
    <w:p w14:paraId="6DDD5850" w14:textId="23046ED6" w:rsidR="00EE1076" w:rsidRPr="006B5C15" w:rsidRDefault="00EE1076" w:rsidP="006B5C15">
      <w:pPr>
        <w:pStyle w:val="a6"/>
        <w:spacing w:line="276" w:lineRule="auto"/>
        <w:jc w:val="both"/>
        <w:rPr>
          <w:sz w:val="28"/>
          <w:szCs w:val="28"/>
          <w:lang w:val="uk-UA"/>
        </w:rPr>
      </w:pPr>
      <w:r w:rsidRPr="006B5C15">
        <w:rPr>
          <w:sz w:val="28"/>
          <w:szCs w:val="28"/>
          <w:lang w:val="uk-UA"/>
        </w:rPr>
        <w:t xml:space="preserve">       Однак для деяких застрахованих осіб ФССУ оплачує лікарняні в розмірі 100% незалежно від тривалості стажу. Це особи, які мають пільги відповідно до законодавства, наприклад:</w:t>
      </w:r>
    </w:p>
    <w:p w14:paraId="5F91EB99" w14:textId="31E192CB" w:rsidR="00EE1076" w:rsidRPr="006B5C15" w:rsidRDefault="00EE1076" w:rsidP="006B5C15">
      <w:pPr>
        <w:pStyle w:val="a6"/>
        <w:numPr>
          <w:ilvl w:val="0"/>
          <w:numId w:val="6"/>
        </w:numPr>
        <w:spacing w:line="276" w:lineRule="auto"/>
        <w:ind w:left="0" w:firstLine="360"/>
        <w:jc w:val="both"/>
        <w:rPr>
          <w:sz w:val="28"/>
          <w:szCs w:val="28"/>
          <w:lang w:val="uk-UA"/>
        </w:rPr>
      </w:pPr>
      <w:r w:rsidRPr="006B5C15">
        <w:rPr>
          <w:sz w:val="28"/>
          <w:szCs w:val="28"/>
          <w:lang w:val="uk-UA"/>
        </w:rPr>
        <w:t>віднесені до 1–3 категорій осіб, які постраждали внаслідок Чорнобильської катастрофи;</w:t>
      </w:r>
    </w:p>
    <w:p w14:paraId="7C083434" w14:textId="04E85739" w:rsidR="00EE1076" w:rsidRPr="006B5C15" w:rsidRDefault="00EE1076" w:rsidP="006B5C15">
      <w:pPr>
        <w:pStyle w:val="a6"/>
        <w:numPr>
          <w:ilvl w:val="0"/>
          <w:numId w:val="6"/>
        </w:numPr>
        <w:spacing w:line="276" w:lineRule="auto"/>
        <w:ind w:left="0" w:firstLine="360"/>
        <w:jc w:val="both"/>
        <w:rPr>
          <w:sz w:val="28"/>
          <w:szCs w:val="28"/>
          <w:lang w:val="uk-UA"/>
        </w:rPr>
      </w:pPr>
      <w:r w:rsidRPr="006B5C15">
        <w:rPr>
          <w:sz w:val="28"/>
          <w:szCs w:val="28"/>
          <w:lang w:val="uk-UA"/>
        </w:rPr>
        <w:t>один з батьків або особа, що їх замінює та доглядає хвору дитину віком до 14 років, яка потерпіла від Чорнобильської катастрофи;</w:t>
      </w:r>
    </w:p>
    <w:p w14:paraId="61C7B71C" w14:textId="2543F95D" w:rsidR="00EE1076" w:rsidRPr="006B5C15" w:rsidRDefault="00EE1076" w:rsidP="006B5C15">
      <w:pPr>
        <w:pStyle w:val="a6"/>
        <w:numPr>
          <w:ilvl w:val="0"/>
          <w:numId w:val="6"/>
        </w:numPr>
        <w:spacing w:line="276" w:lineRule="auto"/>
        <w:ind w:left="0" w:firstLine="360"/>
        <w:jc w:val="both"/>
        <w:rPr>
          <w:sz w:val="28"/>
          <w:szCs w:val="28"/>
          <w:lang w:val="uk-UA"/>
        </w:rPr>
      </w:pPr>
      <w:r w:rsidRPr="006B5C15">
        <w:rPr>
          <w:sz w:val="28"/>
          <w:szCs w:val="28"/>
          <w:lang w:val="uk-UA"/>
        </w:rPr>
        <w:t xml:space="preserve">ветерани війни, постраждалі учасники Революції Гідності та члени сімей загиблих (померлих) ветеранів війни, члени сімей загиблих (померлих) </w:t>
      </w:r>
      <w:r w:rsidR="00AF57F2">
        <w:rPr>
          <w:sz w:val="28"/>
          <w:szCs w:val="28"/>
          <w:lang w:val="uk-UA"/>
        </w:rPr>
        <w:t>з</w:t>
      </w:r>
      <w:r w:rsidRPr="006B5C15">
        <w:rPr>
          <w:sz w:val="28"/>
          <w:szCs w:val="28"/>
          <w:lang w:val="uk-UA"/>
        </w:rPr>
        <w:t xml:space="preserve">ахисників і </w:t>
      </w:r>
      <w:r w:rsidR="00AF57F2">
        <w:rPr>
          <w:sz w:val="28"/>
          <w:szCs w:val="28"/>
          <w:lang w:val="uk-UA"/>
        </w:rPr>
        <w:t>з</w:t>
      </w:r>
      <w:r w:rsidRPr="006B5C15">
        <w:rPr>
          <w:sz w:val="28"/>
          <w:szCs w:val="28"/>
          <w:lang w:val="uk-UA"/>
        </w:rPr>
        <w:t>ахисниць України;</w:t>
      </w:r>
    </w:p>
    <w:p w14:paraId="45C88FB4" w14:textId="12D42E47" w:rsidR="00EE1076" w:rsidRPr="006B5C15" w:rsidRDefault="00EE1076" w:rsidP="006B5C15">
      <w:pPr>
        <w:pStyle w:val="a6"/>
        <w:numPr>
          <w:ilvl w:val="0"/>
          <w:numId w:val="6"/>
        </w:numPr>
        <w:spacing w:line="276" w:lineRule="auto"/>
        <w:ind w:left="0" w:firstLine="360"/>
        <w:jc w:val="both"/>
        <w:rPr>
          <w:sz w:val="28"/>
          <w:szCs w:val="28"/>
          <w:lang w:val="uk-UA"/>
        </w:rPr>
      </w:pPr>
      <w:r w:rsidRPr="006B5C15">
        <w:rPr>
          <w:sz w:val="28"/>
          <w:szCs w:val="28"/>
          <w:lang w:val="uk-UA"/>
        </w:rPr>
        <w:t>особи, віднесені до жертв нацистських переслідувань відповідно до Закону України «Про жертви нацистських переслідувань»;</w:t>
      </w:r>
    </w:p>
    <w:p w14:paraId="3A3DC0C3" w14:textId="2A9F5B04" w:rsidR="00EE1076" w:rsidRPr="006B5C15" w:rsidRDefault="00EE1076" w:rsidP="006B5C15">
      <w:pPr>
        <w:pStyle w:val="a6"/>
        <w:numPr>
          <w:ilvl w:val="0"/>
          <w:numId w:val="6"/>
        </w:numPr>
        <w:spacing w:line="276" w:lineRule="auto"/>
        <w:ind w:left="0" w:firstLine="360"/>
        <w:jc w:val="both"/>
        <w:rPr>
          <w:sz w:val="28"/>
          <w:szCs w:val="28"/>
          <w:lang w:val="uk-UA"/>
        </w:rPr>
      </w:pPr>
      <w:r w:rsidRPr="006B5C15">
        <w:rPr>
          <w:sz w:val="28"/>
          <w:szCs w:val="28"/>
          <w:lang w:val="uk-UA"/>
        </w:rPr>
        <w:t>донори, які мають право на пільгу, передбачену статтею 20 Закону України «Про безпеку та якість донорської крові та компонентів крові», та інші.</w:t>
      </w:r>
    </w:p>
    <w:p w14:paraId="6E18C08B" w14:textId="6FABC85A" w:rsidR="00EE1076" w:rsidRPr="006B5C15" w:rsidRDefault="00EE1076" w:rsidP="006B5C15">
      <w:pPr>
        <w:pStyle w:val="a6"/>
        <w:spacing w:line="276" w:lineRule="auto"/>
        <w:jc w:val="both"/>
        <w:rPr>
          <w:sz w:val="28"/>
          <w:szCs w:val="28"/>
          <w:lang w:val="uk-UA"/>
        </w:rPr>
      </w:pPr>
      <w:r w:rsidRPr="006B5C15">
        <w:rPr>
          <w:sz w:val="28"/>
          <w:szCs w:val="28"/>
          <w:lang w:val="uk-UA"/>
        </w:rPr>
        <w:t xml:space="preserve">      Окрема норма також діє для працівників або </w:t>
      </w:r>
      <w:proofErr w:type="spellStart"/>
      <w:r w:rsidRPr="006B5C15">
        <w:rPr>
          <w:sz w:val="28"/>
          <w:szCs w:val="28"/>
          <w:lang w:val="uk-UA"/>
        </w:rPr>
        <w:t>гіг</w:t>
      </w:r>
      <w:proofErr w:type="spellEnd"/>
      <w:r w:rsidRPr="006B5C15">
        <w:rPr>
          <w:sz w:val="28"/>
          <w:szCs w:val="28"/>
          <w:lang w:val="uk-UA"/>
        </w:rPr>
        <w:t>-спеціалістів, які є резидентами Дія Сіті. Для них розмір лікарняних залежить від суми заробітної плати (доходу), з якої фактично сплачено страхові внески до Фонду, незалежно від страхового стажу.</w:t>
      </w:r>
    </w:p>
    <w:p w14:paraId="469F8E2E" w14:textId="1C8F499A" w:rsidR="00EE1076" w:rsidRPr="006B5C15" w:rsidRDefault="00EE1076" w:rsidP="006B5C15">
      <w:pPr>
        <w:pStyle w:val="a6"/>
        <w:spacing w:line="276" w:lineRule="auto"/>
        <w:jc w:val="both"/>
        <w:rPr>
          <w:sz w:val="28"/>
          <w:szCs w:val="28"/>
          <w:lang w:val="uk-UA"/>
        </w:rPr>
      </w:pPr>
      <w:r w:rsidRPr="006B5C15">
        <w:rPr>
          <w:sz w:val="28"/>
          <w:szCs w:val="28"/>
          <w:lang w:val="uk-UA"/>
        </w:rPr>
        <w:t xml:space="preserve">       А в разі самоізоляції від COVID-19 лікарняні оплачуються в розмірі 50% середнього доходу незалежно від стажу. Виняток – медичні працівники, для яких Фонд оплачує самоізоляцію в розмірі 100% середньої заробітної плати, </w:t>
      </w:r>
      <w:r w:rsidRPr="006B5C15">
        <w:rPr>
          <w:sz w:val="28"/>
          <w:szCs w:val="28"/>
          <w:lang w:val="uk-UA"/>
        </w:rPr>
        <w:lastRenderedPageBreak/>
        <w:t>а також резиденти Дія Сіті, для яких допомога розраховується відповідно до норми вище.</w:t>
      </w:r>
    </w:p>
    <w:p w14:paraId="6871F64D" w14:textId="10CB9EC6" w:rsidR="00785BFD" w:rsidRPr="006B5C15" w:rsidRDefault="00785BFD" w:rsidP="006B5C15">
      <w:pPr>
        <w:pStyle w:val="Web"/>
        <w:spacing w:before="0" w:beforeAutospacing="0" w:after="0" w:afterAutospacing="0" w:line="276" w:lineRule="auto"/>
        <w:jc w:val="center"/>
        <w:rPr>
          <w:b/>
          <w:bCs/>
          <w:sz w:val="28"/>
          <w:szCs w:val="28"/>
          <w:lang w:val="uk-UA"/>
        </w:rPr>
      </w:pPr>
      <w:r w:rsidRPr="006B5C15">
        <w:rPr>
          <w:b/>
          <w:bCs/>
          <w:sz w:val="28"/>
          <w:szCs w:val="28"/>
          <w:lang w:val="uk-UA"/>
        </w:rPr>
        <w:t>Визначення страхового стажу</w:t>
      </w:r>
    </w:p>
    <w:tbl>
      <w:tblPr>
        <w:tblStyle w:val="af0"/>
        <w:tblW w:w="5000" w:type="pct"/>
        <w:tblLook w:val="04A0" w:firstRow="1" w:lastRow="0" w:firstColumn="1" w:lastColumn="0" w:noHBand="0" w:noVBand="1"/>
      </w:tblPr>
      <w:tblGrid>
        <w:gridCol w:w="5455"/>
        <w:gridCol w:w="4116"/>
      </w:tblGrid>
      <w:tr w:rsidR="00785BFD" w:rsidRPr="006B5C15" w14:paraId="2E983FEB" w14:textId="77777777" w:rsidTr="006B5C15">
        <w:tc>
          <w:tcPr>
            <w:tcW w:w="2823" w:type="pct"/>
            <w:hideMark/>
          </w:tcPr>
          <w:p w14:paraId="7702E3AD" w14:textId="77777777" w:rsidR="00785BFD" w:rsidRPr="006B5C15" w:rsidRDefault="00785BFD" w:rsidP="006B5C15">
            <w:pPr>
              <w:pStyle w:val="Web"/>
              <w:spacing w:before="0" w:beforeAutospacing="0" w:after="0" w:afterAutospacing="0" w:line="276" w:lineRule="auto"/>
              <w:jc w:val="center"/>
              <w:rPr>
                <w:sz w:val="28"/>
                <w:szCs w:val="28"/>
                <w:lang w:val="uk-UA"/>
              </w:rPr>
            </w:pPr>
            <w:r w:rsidRPr="006B5C15">
              <w:rPr>
                <w:rStyle w:val="a7"/>
                <w:rFonts w:eastAsiaTheme="majorEastAsia"/>
                <w:sz w:val="28"/>
                <w:szCs w:val="28"/>
                <w:lang w:val="uk-UA"/>
              </w:rPr>
              <w:t>До 31.12.2022</w:t>
            </w:r>
          </w:p>
        </w:tc>
        <w:tc>
          <w:tcPr>
            <w:tcW w:w="2130" w:type="pct"/>
            <w:hideMark/>
          </w:tcPr>
          <w:p w14:paraId="44E55FC7" w14:textId="77777777" w:rsidR="00785BFD" w:rsidRPr="006B5C15" w:rsidRDefault="00785BFD" w:rsidP="006B5C15">
            <w:pPr>
              <w:pStyle w:val="Web"/>
              <w:spacing w:before="0" w:beforeAutospacing="0" w:after="0" w:afterAutospacing="0" w:line="276" w:lineRule="auto"/>
              <w:jc w:val="center"/>
              <w:rPr>
                <w:sz w:val="28"/>
                <w:szCs w:val="28"/>
                <w:lang w:val="uk-UA"/>
              </w:rPr>
            </w:pPr>
            <w:r w:rsidRPr="006B5C15">
              <w:rPr>
                <w:rStyle w:val="a7"/>
                <w:rFonts w:eastAsiaTheme="majorEastAsia"/>
                <w:sz w:val="28"/>
                <w:szCs w:val="28"/>
                <w:lang w:val="uk-UA"/>
              </w:rPr>
              <w:t>З 01.01.2023</w:t>
            </w:r>
          </w:p>
        </w:tc>
      </w:tr>
      <w:tr w:rsidR="00785BFD" w:rsidRPr="006B5C15" w14:paraId="77C4E4AE" w14:textId="77777777" w:rsidTr="006B5C15">
        <w:tc>
          <w:tcPr>
            <w:tcW w:w="0" w:type="auto"/>
            <w:hideMark/>
          </w:tcPr>
          <w:p w14:paraId="21D8E00E" w14:textId="77777777" w:rsidR="00785BFD" w:rsidRPr="006B5C15" w:rsidRDefault="00785BFD" w:rsidP="006B5C15">
            <w:pPr>
              <w:pStyle w:val="Web"/>
              <w:spacing w:before="0" w:beforeAutospacing="0" w:after="0" w:afterAutospacing="0" w:line="276" w:lineRule="auto"/>
              <w:jc w:val="both"/>
              <w:rPr>
                <w:sz w:val="28"/>
                <w:szCs w:val="28"/>
                <w:lang w:val="uk-UA"/>
              </w:rPr>
            </w:pPr>
            <w:r w:rsidRPr="006B5C15">
              <w:rPr>
                <w:sz w:val="28"/>
                <w:szCs w:val="28"/>
                <w:lang w:val="uk-UA"/>
              </w:rPr>
              <w:t>Страховий стаж обчислюється за даними 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 </w:t>
            </w:r>
            <w:hyperlink r:id="rId13" w:tgtFrame="_blank" w:tooltip="Закону № 2464" w:history="1">
              <w:r w:rsidRPr="006B5C15">
                <w:rPr>
                  <w:rStyle w:val="a5"/>
                  <w:rFonts w:eastAsiaTheme="majorEastAsia"/>
                  <w:i/>
                  <w:iCs/>
                  <w:sz w:val="28"/>
                  <w:szCs w:val="28"/>
                  <w:lang w:val="uk-UA"/>
                </w:rPr>
                <w:t>Закону № 2464</w:t>
              </w:r>
            </w:hyperlink>
            <w:r w:rsidRPr="006B5C15">
              <w:rPr>
                <w:sz w:val="28"/>
                <w:szCs w:val="28"/>
                <w:lang w:val="uk-UA"/>
              </w:rPr>
              <w:t>*, а </w:t>
            </w:r>
            <w:r w:rsidRPr="006B5C15">
              <w:rPr>
                <w:rStyle w:val="a7"/>
                <w:rFonts w:eastAsiaTheme="majorEastAsia"/>
                <w:sz w:val="28"/>
                <w:szCs w:val="28"/>
                <w:lang w:val="uk-UA"/>
              </w:rPr>
              <w:t>за періоди, за які не внесені дані до реєстру застрахованих осіб </w:t>
            </w:r>
            <w:r w:rsidRPr="006B5C15">
              <w:rPr>
                <w:sz w:val="28"/>
                <w:szCs w:val="28"/>
                <w:lang w:val="uk-UA"/>
              </w:rPr>
              <w:t>Державного реєстру загальнообов’язкового державного соціального страхування, — у порядку та на умовах, передбачених законодавством, що діяло раніше</w:t>
            </w:r>
          </w:p>
        </w:tc>
        <w:tc>
          <w:tcPr>
            <w:tcW w:w="0" w:type="auto"/>
            <w:hideMark/>
          </w:tcPr>
          <w:p w14:paraId="18185015" w14:textId="77777777" w:rsidR="00785BFD" w:rsidRPr="006B5C15" w:rsidRDefault="00785BFD" w:rsidP="006B5C15">
            <w:pPr>
              <w:pStyle w:val="Web"/>
              <w:spacing w:before="0" w:beforeAutospacing="0" w:after="0" w:afterAutospacing="0" w:line="276" w:lineRule="auto"/>
              <w:jc w:val="both"/>
              <w:rPr>
                <w:sz w:val="28"/>
                <w:szCs w:val="28"/>
                <w:lang w:val="uk-UA"/>
              </w:rPr>
            </w:pPr>
            <w:r w:rsidRPr="006B5C15">
              <w:rPr>
                <w:sz w:val="28"/>
                <w:szCs w:val="28"/>
                <w:lang w:val="uk-UA"/>
              </w:rPr>
              <w:t>Страховий стаж обчислюється за даними 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 </w:t>
            </w:r>
            <w:hyperlink r:id="rId14" w:tgtFrame="_blank" w:tooltip="Закону № 2464" w:history="1">
              <w:r w:rsidRPr="006B5C15">
                <w:rPr>
                  <w:rStyle w:val="a5"/>
                  <w:rFonts w:eastAsiaTheme="majorEastAsia"/>
                  <w:i/>
                  <w:iCs/>
                  <w:sz w:val="28"/>
                  <w:szCs w:val="28"/>
                  <w:lang w:val="uk-UA"/>
                </w:rPr>
                <w:t>Закону № 2464</w:t>
              </w:r>
            </w:hyperlink>
            <w:r w:rsidRPr="006B5C15">
              <w:rPr>
                <w:sz w:val="28"/>
                <w:szCs w:val="28"/>
                <w:lang w:val="uk-UA"/>
              </w:rPr>
              <w:t>*, а </w:t>
            </w:r>
            <w:r w:rsidRPr="006B5C15">
              <w:rPr>
                <w:rStyle w:val="a7"/>
                <w:rFonts w:eastAsiaTheme="majorEastAsia"/>
                <w:sz w:val="28"/>
                <w:szCs w:val="28"/>
                <w:lang w:val="uk-UA"/>
              </w:rPr>
              <w:t>за періоди до 1 липня 2000 року</w:t>
            </w:r>
            <w:r w:rsidRPr="006B5C15">
              <w:rPr>
                <w:sz w:val="28"/>
                <w:szCs w:val="28"/>
                <w:lang w:val="uk-UA"/>
              </w:rPr>
              <w:t> — у порядку та на умовах, передбачених законодавством, що діяло раніше</w:t>
            </w:r>
          </w:p>
        </w:tc>
      </w:tr>
      <w:tr w:rsidR="00785BFD" w:rsidRPr="006B5C15" w14:paraId="47731A99" w14:textId="77777777" w:rsidTr="006B5C15">
        <w:tc>
          <w:tcPr>
            <w:tcW w:w="0" w:type="auto"/>
            <w:gridSpan w:val="2"/>
            <w:hideMark/>
          </w:tcPr>
          <w:p w14:paraId="5785EA1C" w14:textId="77777777" w:rsidR="00785BFD" w:rsidRPr="006B5C15" w:rsidRDefault="00785BFD" w:rsidP="006B5C15">
            <w:pPr>
              <w:pStyle w:val="Web"/>
              <w:spacing w:before="0" w:beforeAutospacing="0" w:after="0" w:afterAutospacing="0" w:line="276" w:lineRule="auto"/>
              <w:jc w:val="both"/>
              <w:rPr>
                <w:sz w:val="28"/>
                <w:szCs w:val="28"/>
                <w:lang w:val="uk-UA"/>
              </w:rPr>
            </w:pPr>
            <w:r w:rsidRPr="006B5C15">
              <w:rPr>
                <w:i/>
                <w:iCs/>
                <w:sz w:val="28"/>
                <w:szCs w:val="28"/>
                <w:lang w:val="uk-UA"/>
              </w:rPr>
              <w:t>* </w:t>
            </w:r>
            <w:hyperlink r:id="rId15" w:tgtFrame="_blank" w:tooltip="Закон України " w:history="1">
              <w:r w:rsidRPr="006B5C15">
                <w:rPr>
                  <w:rStyle w:val="a5"/>
                  <w:rFonts w:eastAsiaTheme="majorEastAsia"/>
                  <w:i/>
                  <w:iCs/>
                  <w:color w:val="auto"/>
                  <w:sz w:val="28"/>
                  <w:szCs w:val="28"/>
                  <w:u w:val="none"/>
                  <w:lang w:val="uk-UA"/>
                </w:rPr>
                <w:t>Закон України «Про збір та облік єдиного внеску на загальнообов’язкове державне соціальне страхування» від 08.07.2010 № 2464-VI</w:t>
              </w:r>
            </w:hyperlink>
            <w:r w:rsidRPr="006B5C15">
              <w:rPr>
                <w:sz w:val="28"/>
                <w:szCs w:val="28"/>
                <w:lang w:val="uk-UA"/>
              </w:rPr>
              <w:t>.</w:t>
            </w:r>
          </w:p>
        </w:tc>
      </w:tr>
    </w:tbl>
    <w:p w14:paraId="3CB8F6D9" w14:textId="77777777" w:rsidR="005D14D9" w:rsidRPr="006B5C15" w:rsidRDefault="005D14D9"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p>
    <w:p w14:paraId="25D04509" w14:textId="6559C540" w:rsidR="00785BFD" w:rsidRPr="006B5C15" w:rsidRDefault="005D14D9"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Таким чином, з початку 2023 року при обчисленні страхового стажу за періоди </w:t>
      </w:r>
      <w:r w:rsidR="00785BFD" w:rsidRPr="006B5C15">
        <w:rPr>
          <w:rStyle w:val="a7"/>
          <w:rFonts w:eastAsiaTheme="majorEastAsia"/>
          <w:sz w:val="28"/>
          <w:szCs w:val="28"/>
          <w:lang w:val="uk-UA"/>
        </w:rPr>
        <w:t>після 01.07.2000</w:t>
      </w:r>
      <w:r w:rsidR="00785BFD" w:rsidRPr="006B5C15">
        <w:rPr>
          <w:sz w:val="28"/>
          <w:szCs w:val="28"/>
          <w:lang w:val="uk-UA"/>
        </w:rPr>
        <w:t> слід орієнтуватися на </w:t>
      </w:r>
      <w:r w:rsidR="00785BFD" w:rsidRPr="006B5C15">
        <w:rPr>
          <w:rStyle w:val="a7"/>
          <w:rFonts w:eastAsiaTheme="majorEastAsia"/>
          <w:sz w:val="28"/>
          <w:szCs w:val="28"/>
          <w:lang w:val="uk-UA"/>
        </w:rPr>
        <w:t>дані реєстру застрахованих осіб</w:t>
      </w:r>
      <w:r w:rsidR="00785BFD" w:rsidRPr="006B5C15">
        <w:rPr>
          <w:sz w:val="28"/>
          <w:szCs w:val="28"/>
          <w:lang w:val="uk-UA"/>
        </w:rPr>
        <w:t xml:space="preserve">, включаючи відомості про трудову діяльність, унесені роботодавцями (або працівниками) у вигляді </w:t>
      </w:r>
      <w:proofErr w:type="spellStart"/>
      <w:r w:rsidR="00785BFD" w:rsidRPr="006B5C15">
        <w:rPr>
          <w:sz w:val="28"/>
          <w:szCs w:val="28"/>
          <w:lang w:val="uk-UA"/>
        </w:rPr>
        <w:t>сканів</w:t>
      </w:r>
      <w:proofErr w:type="spellEnd"/>
      <w:r w:rsidR="00785BFD" w:rsidRPr="006B5C15">
        <w:rPr>
          <w:sz w:val="28"/>
          <w:szCs w:val="28"/>
          <w:lang w:val="uk-UA"/>
        </w:rPr>
        <w:t xml:space="preserve"> трудових книжок та інших документів про стаж.</w:t>
      </w:r>
    </w:p>
    <w:p w14:paraId="41F541DC" w14:textId="409EDB18" w:rsidR="00785BFD" w:rsidRPr="006B5C15" w:rsidRDefault="008F160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А якщо електронних копій паперових трудових книжок у реєстрі досі немає? Нагадаємо: на процедуру внесення даних про трудову діяльність працівників до реєстру законодавець давав цілих 5 років (починаючи з 10.06.2021).</w:t>
      </w:r>
    </w:p>
    <w:p w14:paraId="78EC7BB8" w14:textId="0FB204E9" w:rsidR="00785BFD" w:rsidRPr="006B5C15" w:rsidRDefault="008F160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До кінця року у цій ситуації дозволяється визначати страховий стаж у порядку та на умовах, передбачених законодавством, яке діяло раніше (зокрема, на підставі паперових трудових книжок). А ось з 01.01.2023 така можливість залишиться лише для періодів </w:t>
      </w:r>
      <w:r w:rsidR="00785BFD" w:rsidRPr="006B5C15">
        <w:rPr>
          <w:rStyle w:val="a7"/>
          <w:rFonts w:eastAsiaTheme="majorEastAsia"/>
          <w:sz w:val="28"/>
          <w:szCs w:val="28"/>
          <w:lang w:val="uk-UA"/>
        </w:rPr>
        <w:t>до 1 липня 2000 року</w:t>
      </w:r>
      <w:r w:rsidR="00785BFD" w:rsidRPr="006B5C15">
        <w:rPr>
          <w:sz w:val="28"/>
          <w:szCs w:val="28"/>
          <w:lang w:val="uk-UA"/>
        </w:rPr>
        <w:t xml:space="preserve">. Тому якщо трудові книжки зберігаються на вашому підприємстві, а ви досі не надали Пенсійному фонду необхідні відомості про трудову діяльність працівників, рекомендуємо поквапитися з передачею </w:t>
      </w:r>
      <w:proofErr w:type="spellStart"/>
      <w:r w:rsidR="00785BFD" w:rsidRPr="006B5C15">
        <w:rPr>
          <w:sz w:val="28"/>
          <w:szCs w:val="28"/>
          <w:lang w:val="uk-UA"/>
        </w:rPr>
        <w:t>скан</w:t>
      </w:r>
      <w:proofErr w:type="spellEnd"/>
      <w:r w:rsidR="00785BFD" w:rsidRPr="006B5C15">
        <w:rPr>
          <w:sz w:val="28"/>
          <w:szCs w:val="28"/>
          <w:lang w:val="uk-UA"/>
        </w:rPr>
        <w:t>-копій трудових. Це допоможе у подальшому уникнути суперечок щодо правильності обчислення страхового стажу ваших співробітників.</w:t>
      </w:r>
    </w:p>
    <w:p w14:paraId="3B731E69" w14:textId="77777777" w:rsidR="00EE1076" w:rsidRPr="006B5C15" w:rsidRDefault="00EE1076" w:rsidP="006B5C15">
      <w:pPr>
        <w:pStyle w:val="a6"/>
        <w:spacing w:line="276" w:lineRule="auto"/>
        <w:rPr>
          <w:sz w:val="28"/>
          <w:szCs w:val="28"/>
          <w:lang w:val="uk-UA"/>
        </w:rPr>
      </w:pPr>
    </w:p>
    <w:p w14:paraId="23534A24" w14:textId="2C1ACA60" w:rsidR="00785BFD" w:rsidRPr="006B5C15" w:rsidRDefault="00785BFD" w:rsidP="006B5C15">
      <w:pPr>
        <w:pStyle w:val="2"/>
        <w:numPr>
          <w:ilvl w:val="0"/>
          <w:numId w:val="0"/>
        </w:numPr>
        <w:spacing w:before="0" w:line="276" w:lineRule="auto"/>
        <w:ind w:left="851"/>
        <w:jc w:val="center"/>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lastRenderedPageBreak/>
        <w:t>Комісія із соціального страхування</w:t>
      </w:r>
    </w:p>
    <w:p w14:paraId="4D500A23" w14:textId="399D0A96" w:rsidR="00785BFD" w:rsidRPr="006B5C15" w:rsidRDefault="008F1603" w:rsidP="006B5C15">
      <w:pPr>
        <w:pStyle w:val="Web"/>
        <w:spacing w:before="0" w:beforeAutospacing="0" w:after="0" w:afterAutospacing="0" w:line="276" w:lineRule="auto"/>
        <w:jc w:val="both"/>
        <w:rPr>
          <w:sz w:val="28"/>
          <w:szCs w:val="28"/>
          <w:lang w:val="uk-UA"/>
        </w:rPr>
      </w:pPr>
      <w:r w:rsidRPr="006B5C15">
        <w:rPr>
          <w:rStyle w:val="a7"/>
          <w:rFonts w:eastAsiaTheme="majorEastAsia"/>
          <w:sz w:val="28"/>
          <w:szCs w:val="28"/>
          <w:lang w:val="uk-UA"/>
        </w:rPr>
        <w:t xml:space="preserve">         </w:t>
      </w:r>
      <w:r w:rsidR="00785BFD" w:rsidRPr="006B5C15">
        <w:rPr>
          <w:rStyle w:val="a7"/>
          <w:rFonts w:eastAsiaTheme="majorEastAsia"/>
          <w:sz w:val="28"/>
          <w:szCs w:val="28"/>
          <w:lang w:val="uk-UA"/>
        </w:rPr>
        <w:t>Увага!</w:t>
      </w:r>
      <w:r w:rsidR="00785BFD" w:rsidRPr="006B5C15">
        <w:rPr>
          <w:sz w:val="28"/>
          <w:szCs w:val="28"/>
          <w:lang w:val="uk-UA"/>
        </w:rPr>
        <w:t> Нова редакція </w:t>
      </w:r>
      <w:hyperlink r:id="rId16" w:tgtFrame="_blank" w:tooltip="Закону № 1105" w:history="1">
        <w:r w:rsidR="00785BFD" w:rsidRPr="006B5C15">
          <w:rPr>
            <w:rStyle w:val="a5"/>
            <w:rFonts w:eastAsiaTheme="majorEastAsia"/>
            <w:i/>
            <w:iCs/>
            <w:color w:val="auto"/>
            <w:sz w:val="28"/>
            <w:szCs w:val="28"/>
            <w:u w:val="none"/>
            <w:lang w:val="uk-UA"/>
          </w:rPr>
          <w:t>Закону № 1105</w:t>
        </w:r>
      </w:hyperlink>
      <w:r w:rsidRPr="006B5C15">
        <w:rPr>
          <w:rStyle w:val="a5"/>
          <w:rFonts w:eastAsiaTheme="majorEastAsia"/>
          <w:i/>
          <w:iCs/>
          <w:color w:val="auto"/>
          <w:sz w:val="28"/>
          <w:szCs w:val="28"/>
          <w:u w:val="none"/>
          <w:lang w:val="uk-UA"/>
        </w:rPr>
        <w:t xml:space="preserve"> </w:t>
      </w:r>
      <w:r w:rsidR="00785BFD" w:rsidRPr="006B5C15">
        <w:rPr>
          <w:sz w:val="28"/>
          <w:szCs w:val="28"/>
          <w:lang w:val="uk-UA"/>
        </w:rPr>
        <w:t> взагалі не містить згадки про комісію із соціального страхування.</w:t>
      </w:r>
    </w:p>
    <w:p w14:paraId="12A1D05C" w14:textId="67B87F4D" w:rsidR="00785BFD" w:rsidRPr="006B5C15" w:rsidRDefault="008F160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У</w:t>
      </w:r>
      <w:r w:rsidR="00785BFD" w:rsidRPr="006B5C15">
        <w:rPr>
          <w:sz w:val="28"/>
          <w:szCs w:val="28"/>
          <w:lang w:val="uk-UA"/>
        </w:rPr>
        <w:t xml:space="preserve">хвалюватиме рішення про призначення страхових виплат </w:t>
      </w:r>
      <w:r w:rsidRPr="006B5C15">
        <w:rPr>
          <w:sz w:val="28"/>
          <w:szCs w:val="28"/>
          <w:lang w:val="uk-UA"/>
        </w:rPr>
        <w:t>в</w:t>
      </w:r>
      <w:r w:rsidR="00785BFD" w:rsidRPr="006B5C15">
        <w:rPr>
          <w:sz w:val="28"/>
          <w:szCs w:val="28"/>
          <w:lang w:val="uk-UA"/>
        </w:rPr>
        <w:t>ідповідно до </w:t>
      </w:r>
      <w:hyperlink r:id="rId17" w:tgtFrame="_blank" w:tooltip="ч. 3 ст. 22 цього Закону" w:history="1">
        <w:r w:rsidR="00785BFD" w:rsidRPr="006B5C15">
          <w:rPr>
            <w:rStyle w:val="a5"/>
            <w:rFonts w:eastAsiaTheme="majorEastAsia"/>
            <w:color w:val="auto"/>
            <w:sz w:val="28"/>
            <w:szCs w:val="28"/>
            <w:u w:val="none"/>
            <w:lang w:val="uk-UA"/>
          </w:rPr>
          <w:t>ч. 3 ст. 22 цього Закону</w:t>
        </w:r>
      </w:hyperlink>
      <w:r w:rsidR="00785BFD" w:rsidRPr="006B5C15">
        <w:rPr>
          <w:sz w:val="28"/>
          <w:szCs w:val="28"/>
          <w:lang w:val="uk-UA"/>
        </w:rPr>
        <w:t> з 01.01.2023  приймає </w:t>
      </w:r>
      <w:r w:rsidR="00785BFD" w:rsidRPr="006B5C15">
        <w:rPr>
          <w:rStyle w:val="a7"/>
          <w:rFonts w:eastAsiaTheme="majorEastAsia"/>
          <w:sz w:val="28"/>
          <w:szCs w:val="28"/>
          <w:lang w:val="uk-UA"/>
        </w:rPr>
        <w:t>страхувальник чи уповноважені ним особи</w:t>
      </w:r>
      <w:r w:rsidR="00785BFD" w:rsidRPr="006B5C15">
        <w:rPr>
          <w:sz w:val="28"/>
          <w:szCs w:val="28"/>
          <w:lang w:val="uk-UA"/>
        </w:rPr>
        <w:t>. Ці ж особи:</w:t>
      </w:r>
    </w:p>
    <w:p w14:paraId="64C3259F" w14:textId="01E4B4E8" w:rsidR="00785BFD" w:rsidRPr="006B5C15" w:rsidRDefault="00785BFD" w:rsidP="006B5C15">
      <w:pPr>
        <w:pStyle w:val="Web"/>
        <w:numPr>
          <w:ilvl w:val="0"/>
          <w:numId w:val="8"/>
        </w:numPr>
        <w:tabs>
          <w:tab w:val="left" w:pos="1134"/>
        </w:tabs>
        <w:spacing w:before="0" w:beforeAutospacing="0" w:after="0" w:afterAutospacing="0" w:line="276" w:lineRule="auto"/>
        <w:ind w:left="0" w:firstLine="709"/>
        <w:jc w:val="both"/>
        <w:rPr>
          <w:sz w:val="28"/>
          <w:szCs w:val="28"/>
          <w:lang w:val="uk-UA"/>
        </w:rPr>
      </w:pPr>
      <w:r w:rsidRPr="006B5C15">
        <w:rPr>
          <w:sz w:val="28"/>
          <w:szCs w:val="28"/>
          <w:lang w:val="uk-UA"/>
        </w:rPr>
        <w:t>здійснюють контроль за правильністю нарахування та своєчасністю здійснення страхових виплат;</w:t>
      </w:r>
    </w:p>
    <w:p w14:paraId="2D873A8D" w14:textId="3DFCCCEC" w:rsidR="00785BFD" w:rsidRPr="006B5C15" w:rsidRDefault="00785BFD" w:rsidP="006B5C15">
      <w:pPr>
        <w:pStyle w:val="Web"/>
        <w:numPr>
          <w:ilvl w:val="0"/>
          <w:numId w:val="8"/>
        </w:numPr>
        <w:tabs>
          <w:tab w:val="left" w:pos="1134"/>
        </w:tabs>
        <w:spacing w:before="0" w:beforeAutospacing="0" w:after="0" w:afterAutospacing="0" w:line="276" w:lineRule="auto"/>
        <w:ind w:left="0" w:firstLine="709"/>
        <w:jc w:val="both"/>
        <w:rPr>
          <w:sz w:val="28"/>
          <w:szCs w:val="28"/>
          <w:lang w:val="uk-UA"/>
        </w:rPr>
      </w:pPr>
      <w:r w:rsidRPr="006B5C15">
        <w:rPr>
          <w:sz w:val="28"/>
          <w:szCs w:val="28"/>
          <w:lang w:val="uk-UA"/>
        </w:rPr>
        <w:t>приймають рішення про відмову у призначенні або припинення страхових виплат (повністю чи частково);</w:t>
      </w:r>
    </w:p>
    <w:p w14:paraId="37DDFB61" w14:textId="264E4CC2" w:rsidR="00785BFD" w:rsidRPr="006B5C15" w:rsidRDefault="00785BFD" w:rsidP="006B5C15">
      <w:pPr>
        <w:pStyle w:val="Web"/>
        <w:numPr>
          <w:ilvl w:val="0"/>
          <w:numId w:val="8"/>
        </w:numPr>
        <w:tabs>
          <w:tab w:val="left" w:pos="1134"/>
        </w:tabs>
        <w:spacing w:before="0" w:beforeAutospacing="0" w:after="0" w:afterAutospacing="0" w:line="276" w:lineRule="auto"/>
        <w:ind w:left="0" w:firstLine="709"/>
        <w:jc w:val="both"/>
        <w:rPr>
          <w:sz w:val="28"/>
          <w:szCs w:val="28"/>
          <w:lang w:val="uk-UA"/>
        </w:rPr>
      </w:pPr>
      <w:r w:rsidRPr="006B5C15">
        <w:rPr>
          <w:sz w:val="28"/>
          <w:szCs w:val="28"/>
          <w:lang w:val="uk-UA"/>
        </w:rPr>
        <w:t>розглядають підставу і правильність видачі документів, які є підставою для надання страхових виплат.</w:t>
      </w:r>
    </w:p>
    <w:p w14:paraId="618E0D0F" w14:textId="646A07B2" w:rsidR="00785BFD" w:rsidRPr="006B5C15" w:rsidRDefault="008F160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З цього випливає, що</w:t>
      </w:r>
      <w:r w:rsidRPr="006B5C15">
        <w:rPr>
          <w:sz w:val="28"/>
          <w:szCs w:val="28"/>
          <w:lang w:val="uk-UA"/>
        </w:rPr>
        <w:t xml:space="preserve"> </w:t>
      </w:r>
      <w:r w:rsidR="00785BFD" w:rsidRPr="006B5C15">
        <w:rPr>
          <w:sz w:val="28"/>
          <w:szCs w:val="28"/>
          <w:lang w:val="uk-UA"/>
        </w:rPr>
        <w:t>комісія із соціального страхування з 01.01.2023 вже не потрібна</w:t>
      </w:r>
      <w:r w:rsidRPr="006B5C15">
        <w:rPr>
          <w:sz w:val="28"/>
          <w:szCs w:val="28"/>
          <w:lang w:val="uk-UA"/>
        </w:rPr>
        <w:t xml:space="preserve">. </w:t>
      </w:r>
      <w:r w:rsidR="00785BFD" w:rsidRPr="006B5C15">
        <w:rPr>
          <w:sz w:val="28"/>
          <w:szCs w:val="28"/>
          <w:lang w:val="uk-UA"/>
        </w:rPr>
        <w:t>Щоправда, ніхто не забороняє страхувальнику наказом (розпорядженням) керівника підприємства створити відповідну комісію з уповноважених осіб. До її складу можуть увійти, зокрема, представники кадрової та бухгалтерської служб, які знають умови та порядок призначення страхових виплат. Очолити цю комісію може безпосередньо сам керівник чи уповноважений ним працівник. При цьому немає необхідності дотримуватися вимог, які раніше висувалися до створення комісії із соцстраху. Наприклад, у частині делегування членів комісії у рівній кількості від роботодавця та працівників.</w:t>
      </w:r>
    </w:p>
    <w:p w14:paraId="2197DDAE" w14:textId="74788B75" w:rsidR="00785BFD" w:rsidRPr="006B5C15" w:rsidRDefault="008F160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Більше того, приймати рішення про призначення страхових виплат з початку наступного року зможе керівник підприємства чи підприємець-роботодавець </w:t>
      </w:r>
      <w:r w:rsidR="00785BFD" w:rsidRPr="006B5C15">
        <w:rPr>
          <w:rStyle w:val="a7"/>
          <w:rFonts w:eastAsiaTheme="majorEastAsia"/>
          <w:sz w:val="28"/>
          <w:szCs w:val="28"/>
          <w:lang w:val="uk-UA"/>
        </w:rPr>
        <w:t>одноосібно</w:t>
      </w:r>
      <w:r w:rsidR="00785BFD" w:rsidRPr="006B5C15">
        <w:rPr>
          <w:sz w:val="28"/>
          <w:szCs w:val="28"/>
          <w:lang w:val="uk-UA"/>
        </w:rPr>
        <w:t>. І це значно полегшує процедуру призначення допомоги, що особливо актуально у воєнний час.</w:t>
      </w:r>
    </w:p>
    <w:p w14:paraId="4F8AFDE4" w14:textId="77777777" w:rsidR="00C6308B" w:rsidRPr="006B5C15" w:rsidRDefault="00C6308B" w:rsidP="006B5C15">
      <w:pPr>
        <w:pStyle w:val="a6"/>
        <w:spacing w:line="276" w:lineRule="auto"/>
        <w:rPr>
          <w:sz w:val="28"/>
          <w:szCs w:val="28"/>
          <w:lang w:val="uk-UA"/>
        </w:rPr>
      </w:pPr>
      <w:bookmarkStart w:id="0" w:name="_GoBack"/>
      <w:bookmarkEnd w:id="0"/>
    </w:p>
    <w:p w14:paraId="5A201EE5" w14:textId="77777777" w:rsidR="00785BFD" w:rsidRPr="006B5C15" w:rsidRDefault="00785BFD" w:rsidP="006B5C15">
      <w:pPr>
        <w:pStyle w:val="2"/>
        <w:numPr>
          <w:ilvl w:val="0"/>
          <w:numId w:val="0"/>
        </w:numPr>
        <w:spacing w:before="0" w:line="276" w:lineRule="auto"/>
        <w:ind w:left="851"/>
        <w:jc w:val="center"/>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t>Ключові строки</w:t>
      </w:r>
    </w:p>
    <w:p w14:paraId="1D4E2A5C" w14:textId="7DE7BDF4" w:rsidR="00785BFD" w:rsidRPr="006B5C15" w:rsidRDefault="00C6308B"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Перше, на що слід звернути увагу, це </w:t>
      </w:r>
      <w:r w:rsidR="002C20BF" w:rsidRPr="006B5C15">
        <w:rPr>
          <w:sz w:val="28"/>
          <w:szCs w:val="28"/>
          <w:lang w:val="uk-UA"/>
        </w:rPr>
        <w:t xml:space="preserve"> </w:t>
      </w:r>
      <w:r w:rsidR="00785BFD" w:rsidRPr="006B5C15">
        <w:rPr>
          <w:rStyle w:val="a7"/>
          <w:rFonts w:eastAsiaTheme="majorEastAsia"/>
          <w:sz w:val="28"/>
          <w:szCs w:val="28"/>
          <w:lang w:val="uk-UA"/>
        </w:rPr>
        <w:t>скорочення строків для звернення за призначенням допомоги</w:t>
      </w:r>
      <w:r w:rsidR="00785BFD" w:rsidRPr="006B5C15">
        <w:rPr>
          <w:sz w:val="28"/>
          <w:szCs w:val="28"/>
          <w:lang w:val="uk-UA"/>
        </w:rPr>
        <w:t>.</w:t>
      </w:r>
    </w:p>
    <w:p w14:paraId="5ABBC5DD" w14:textId="3CCB19A5" w:rsidR="00785BFD" w:rsidRPr="006B5C15" w:rsidRDefault="00C6308B"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Так, зараз матеріальне забезпечення, передбачене </w:t>
      </w:r>
      <w:hyperlink r:id="rId18" w:tgtFrame="_blank" w:tooltip="Законом № 1105" w:history="1">
        <w:r w:rsidR="00785BFD" w:rsidRPr="006B5C15">
          <w:rPr>
            <w:rStyle w:val="a5"/>
            <w:rFonts w:eastAsiaTheme="majorEastAsia"/>
            <w:color w:val="auto"/>
            <w:sz w:val="28"/>
            <w:szCs w:val="28"/>
            <w:lang w:val="uk-UA"/>
          </w:rPr>
          <w:t>Законом № 1105</w:t>
        </w:r>
      </w:hyperlink>
      <w:r w:rsidR="00785BFD" w:rsidRPr="006B5C15">
        <w:rPr>
          <w:sz w:val="28"/>
          <w:szCs w:val="28"/>
          <w:lang w:val="uk-UA"/>
        </w:rPr>
        <w:t>, виплачується, якщо звернення за його призначенням надійшло не пізніше 12 календарних місяців з дня відновлення працездатності (встановлення інвалідності, закінчення відпустки у зв’язку з вагітністю та пологами, смерті застрахованої особи чи члена її сім’ї).</w:t>
      </w:r>
    </w:p>
    <w:p w14:paraId="70A2A332" w14:textId="0ACC5CFB" w:rsidR="00785BFD" w:rsidRPr="006B5C15" w:rsidRDefault="002C20BF"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 xml:space="preserve">А ось </w:t>
      </w:r>
      <w:r w:rsidR="00785BFD" w:rsidRPr="006B5C15">
        <w:rPr>
          <w:b/>
          <w:bCs/>
          <w:sz w:val="28"/>
          <w:szCs w:val="28"/>
          <w:lang w:val="uk-UA"/>
        </w:rPr>
        <w:t>з 01.01.2023</w:t>
      </w:r>
      <w:r w:rsidR="00785BFD" w:rsidRPr="006B5C15">
        <w:rPr>
          <w:sz w:val="28"/>
          <w:szCs w:val="28"/>
          <w:lang w:val="uk-UA"/>
        </w:rPr>
        <w:t xml:space="preserve"> страхові виплати здійснюватимуться, якщо відповідне звернення надійде </w:t>
      </w:r>
      <w:r w:rsidR="00785BFD" w:rsidRPr="006B5C15">
        <w:rPr>
          <w:rStyle w:val="a7"/>
          <w:rFonts w:eastAsiaTheme="majorEastAsia"/>
          <w:sz w:val="28"/>
          <w:szCs w:val="28"/>
          <w:lang w:val="uk-UA"/>
        </w:rPr>
        <w:t>не пізніше 6 місяців</w:t>
      </w:r>
      <w:r w:rsidR="00785BFD" w:rsidRPr="006B5C15">
        <w:rPr>
          <w:sz w:val="28"/>
          <w:szCs w:val="28"/>
          <w:lang w:val="uk-UA"/>
        </w:rPr>
        <w:t xml:space="preserve">. </w:t>
      </w:r>
      <w:proofErr w:type="spellStart"/>
      <w:r w:rsidR="00785BFD" w:rsidRPr="006B5C15">
        <w:rPr>
          <w:sz w:val="28"/>
          <w:szCs w:val="28"/>
          <w:lang w:val="uk-UA"/>
        </w:rPr>
        <w:t>Повідомте</w:t>
      </w:r>
      <w:proofErr w:type="spellEnd"/>
      <w:r w:rsidR="00785BFD" w:rsidRPr="006B5C15">
        <w:rPr>
          <w:sz w:val="28"/>
          <w:szCs w:val="28"/>
          <w:lang w:val="uk-UA"/>
        </w:rPr>
        <w:t xml:space="preserve"> про це своїх співробітників, щоб вони не втратили право на страхові виплати.</w:t>
      </w:r>
    </w:p>
    <w:p w14:paraId="2A5BB54B" w14:textId="29A18096" w:rsidR="00785BFD" w:rsidRPr="006B5C15" w:rsidRDefault="0003177D" w:rsidP="006B5C15">
      <w:pPr>
        <w:pStyle w:val="Web"/>
        <w:spacing w:before="0" w:beforeAutospacing="0" w:after="0" w:afterAutospacing="0" w:line="276" w:lineRule="auto"/>
        <w:jc w:val="both"/>
        <w:rPr>
          <w:sz w:val="28"/>
          <w:szCs w:val="28"/>
          <w:lang w:val="uk-UA"/>
        </w:rPr>
      </w:pPr>
      <w:r w:rsidRPr="006B5C15">
        <w:rPr>
          <w:sz w:val="28"/>
          <w:szCs w:val="28"/>
          <w:lang w:val="uk-UA"/>
        </w:rPr>
        <w:lastRenderedPageBreak/>
        <w:t xml:space="preserve">       </w:t>
      </w:r>
      <w:r w:rsidR="00785BFD" w:rsidRPr="006B5C15">
        <w:rPr>
          <w:sz w:val="28"/>
          <w:szCs w:val="28"/>
          <w:lang w:val="uk-UA"/>
        </w:rPr>
        <w:t>Крім того, скоротився строк розгляду документів для призначення допомоги по вагітності та пологах. З 2023 року він становить </w:t>
      </w:r>
      <w:r w:rsidR="00785BFD" w:rsidRPr="006B5C15">
        <w:rPr>
          <w:rStyle w:val="a7"/>
          <w:rFonts w:eastAsiaTheme="majorEastAsia"/>
          <w:sz w:val="28"/>
          <w:szCs w:val="28"/>
          <w:lang w:val="uk-UA"/>
        </w:rPr>
        <w:t>3 робочих дні </w:t>
      </w:r>
      <w:r w:rsidR="00785BFD" w:rsidRPr="006B5C15">
        <w:rPr>
          <w:sz w:val="28"/>
          <w:szCs w:val="28"/>
          <w:lang w:val="uk-UA"/>
        </w:rPr>
        <w:t>з дня надходження листка непрацездатності. При цьому, на наш погляд, як і сьогодні, за е-лікарняним днем надходження слід вважати день, коли такий листок непрацездатності змінить статус на «Готово до сплати».</w:t>
      </w:r>
    </w:p>
    <w:p w14:paraId="1B46C91A" w14:textId="69AE9C46" w:rsidR="00785BFD" w:rsidRPr="006B5C15" w:rsidRDefault="00581CC0"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А ось для призначення допомоги по тимчасовій непрацездатності документи можуть розглядатись </w:t>
      </w:r>
      <w:r w:rsidR="00785BFD" w:rsidRPr="006B5C15">
        <w:rPr>
          <w:rStyle w:val="a7"/>
          <w:rFonts w:eastAsiaTheme="majorEastAsia"/>
          <w:sz w:val="28"/>
          <w:szCs w:val="28"/>
          <w:lang w:val="uk-UA"/>
        </w:rPr>
        <w:t>до 10 робочих днів</w:t>
      </w:r>
      <w:r w:rsidR="00785BFD" w:rsidRPr="006B5C15">
        <w:rPr>
          <w:sz w:val="28"/>
          <w:szCs w:val="28"/>
          <w:lang w:val="uk-UA"/>
        </w:rPr>
        <w:t>. Це передбачено новою редакцією </w:t>
      </w:r>
      <w:hyperlink r:id="rId19" w:tgtFrame="_blank" w:tooltip="ч. 1 ст. 24 Закону № 1105" w:history="1">
        <w:r w:rsidR="00785BFD" w:rsidRPr="006B5C15">
          <w:rPr>
            <w:rStyle w:val="a5"/>
            <w:rFonts w:eastAsiaTheme="majorEastAsia"/>
            <w:color w:val="auto"/>
            <w:sz w:val="28"/>
            <w:szCs w:val="28"/>
            <w:u w:val="none"/>
            <w:lang w:val="uk-UA"/>
          </w:rPr>
          <w:t>ч. 1 ст. 24 Закону № 1105</w:t>
        </w:r>
      </w:hyperlink>
      <w:r w:rsidR="00785BFD" w:rsidRPr="006B5C15">
        <w:rPr>
          <w:sz w:val="28"/>
          <w:szCs w:val="28"/>
          <w:lang w:val="uk-UA"/>
        </w:rPr>
        <w:t> (ср. 025364200).</w:t>
      </w:r>
    </w:p>
    <w:p w14:paraId="059DAF88" w14:textId="300DF0C8" w:rsidR="00785BFD" w:rsidRPr="006B5C15" w:rsidRDefault="003505F2"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Допомога на поховання, як і раніше, повинна призначатися не пізніше дня, наступного за днем звернення.</w:t>
      </w:r>
    </w:p>
    <w:p w14:paraId="0D63BA05" w14:textId="5BDF9573" w:rsidR="00785BFD" w:rsidRPr="006B5C15" w:rsidRDefault="003505F2"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Також обіцяють скоротити строк, протягом якого здійснюється фінансування страхувальників уповноваженим органом. Якщо зараз робочі органи ФСС мають перераховувати страхувальникам кошти для виплати допомоги протягом 10 робочих днів, то з 01.01.2023 Пенсійному фонду надається на це</w:t>
      </w:r>
      <w:r w:rsidRPr="006B5C15">
        <w:rPr>
          <w:sz w:val="28"/>
          <w:szCs w:val="28"/>
          <w:lang w:val="uk-UA"/>
        </w:rPr>
        <w:t xml:space="preserve"> </w:t>
      </w:r>
      <w:r w:rsidR="00785BFD" w:rsidRPr="006B5C15">
        <w:rPr>
          <w:sz w:val="28"/>
          <w:szCs w:val="28"/>
          <w:lang w:val="uk-UA"/>
        </w:rPr>
        <w:t> </w:t>
      </w:r>
      <w:r w:rsidR="00785BFD" w:rsidRPr="006B5C15">
        <w:rPr>
          <w:rStyle w:val="a7"/>
          <w:rFonts w:eastAsiaTheme="majorEastAsia"/>
          <w:sz w:val="28"/>
          <w:szCs w:val="28"/>
          <w:lang w:val="uk-UA"/>
        </w:rPr>
        <w:t>3 робочих дні</w:t>
      </w:r>
      <w:r w:rsidR="00785BFD" w:rsidRPr="006B5C15">
        <w:rPr>
          <w:sz w:val="28"/>
          <w:szCs w:val="28"/>
          <w:lang w:val="uk-UA"/>
        </w:rPr>
        <w:t xml:space="preserve"> після надходження заяви-розрахунку. </w:t>
      </w:r>
    </w:p>
    <w:p w14:paraId="209D1336" w14:textId="77777777" w:rsidR="003505F2" w:rsidRPr="006B5C15" w:rsidRDefault="003505F2" w:rsidP="006B5C15">
      <w:pPr>
        <w:pStyle w:val="a6"/>
        <w:spacing w:line="276" w:lineRule="auto"/>
        <w:rPr>
          <w:sz w:val="28"/>
          <w:szCs w:val="28"/>
          <w:lang w:val="uk-UA"/>
        </w:rPr>
      </w:pPr>
    </w:p>
    <w:p w14:paraId="45E3FB7A" w14:textId="41C35890" w:rsidR="00785BFD" w:rsidRPr="006B5C15" w:rsidRDefault="00785BFD" w:rsidP="006B5C15">
      <w:pPr>
        <w:pStyle w:val="2"/>
        <w:numPr>
          <w:ilvl w:val="0"/>
          <w:numId w:val="0"/>
        </w:numPr>
        <w:spacing w:before="0" w:line="276" w:lineRule="auto"/>
        <w:ind w:left="851"/>
        <w:jc w:val="center"/>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t>Відповідальність лікарів</w:t>
      </w:r>
    </w:p>
    <w:p w14:paraId="563350DC" w14:textId="79B336EB" w:rsidR="00785BFD" w:rsidRPr="006B5C15" w:rsidRDefault="003505F2" w:rsidP="006B5C15">
      <w:pPr>
        <w:pStyle w:val="Web"/>
        <w:spacing w:before="0" w:beforeAutospacing="0" w:after="0" w:afterAutospacing="0" w:line="276" w:lineRule="auto"/>
        <w:jc w:val="both"/>
        <w:rPr>
          <w:sz w:val="28"/>
          <w:szCs w:val="28"/>
          <w:lang w:val="uk-UA"/>
        </w:rPr>
      </w:pPr>
      <w:r w:rsidRPr="006B5C15">
        <w:rPr>
          <w:i/>
          <w:iCs/>
          <w:sz w:val="28"/>
          <w:szCs w:val="28"/>
          <w:lang w:val="uk-UA"/>
        </w:rPr>
        <w:t xml:space="preserve">         </w:t>
      </w:r>
      <w:r w:rsidR="00785BFD" w:rsidRPr="006B5C15">
        <w:rPr>
          <w:i/>
          <w:iCs/>
          <w:sz w:val="28"/>
          <w:szCs w:val="28"/>
          <w:lang w:val="uk-UA"/>
        </w:rPr>
        <w:t>Стаття 28</w:t>
      </w:r>
      <w:r w:rsidR="00785BFD" w:rsidRPr="006B5C15">
        <w:rPr>
          <w:sz w:val="28"/>
          <w:szCs w:val="28"/>
          <w:lang w:val="uk-UA"/>
        </w:rPr>
        <w:t>  </w:t>
      </w:r>
      <w:hyperlink r:id="rId20" w:tgtFrame="_blank" w:tooltip="Закону № 1105" w:history="1">
        <w:r w:rsidR="00785BFD" w:rsidRPr="006B5C15">
          <w:rPr>
            <w:rStyle w:val="a5"/>
            <w:rFonts w:eastAsiaTheme="majorEastAsia"/>
            <w:color w:val="auto"/>
            <w:sz w:val="28"/>
            <w:szCs w:val="28"/>
            <w:u w:val="none"/>
            <w:lang w:val="uk-UA"/>
          </w:rPr>
          <w:t>Закону № 1105</w:t>
        </w:r>
      </w:hyperlink>
      <w:r w:rsidR="00785BFD" w:rsidRPr="006B5C15">
        <w:rPr>
          <w:sz w:val="28"/>
          <w:szCs w:val="28"/>
          <w:lang w:val="uk-UA"/>
        </w:rPr>
        <w:t> містить норми щодо відповідальності закладів охорони здоров’я та підприємців, які займаються медичною практикою. Такі суб’єкти господарювання зобов’язані </w:t>
      </w:r>
      <w:r w:rsidR="00785BFD" w:rsidRPr="006B5C15">
        <w:rPr>
          <w:rStyle w:val="a7"/>
          <w:rFonts w:eastAsiaTheme="majorEastAsia"/>
          <w:sz w:val="28"/>
          <w:szCs w:val="28"/>
          <w:lang w:val="uk-UA"/>
        </w:rPr>
        <w:t>компенсувати суми страхової виплати</w:t>
      </w:r>
      <w:r w:rsidR="00785BFD" w:rsidRPr="006B5C15">
        <w:rPr>
          <w:sz w:val="28"/>
          <w:szCs w:val="28"/>
          <w:lang w:val="uk-UA"/>
        </w:rPr>
        <w:t>, якщо їх лікарі допустили необґрунтоване створення медичних висновків, на підставі яких були створені та оплачені лікарняні листи. Зробити це слід протягом 10 календарних днів із дня надходження вимоги про компенсацію.</w:t>
      </w:r>
    </w:p>
    <w:p w14:paraId="09B1E416" w14:textId="13B92281" w:rsidR="00785BFD" w:rsidRPr="006B5C15" w:rsidRDefault="003505F2"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Якщо у зазначений строк не вкластися, доведеться заплатити ще й </w:t>
      </w:r>
      <w:r w:rsidR="00785BFD" w:rsidRPr="006B5C15">
        <w:rPr>
          <w:rStyle w:val="a7"/>
          <w:rFonts w:eastAsiaTheme="majorEastAsia"/>
          <w:sz w:val="28"/>
          <w:szCs w:val="28"/>
          <w:lang w:val="uk-UA"/>
        </w:rPr>
        <w:t>пеню у розмірі 0,1 %</w:t>
      </w:r>
      <w:r w:rsidR="00785BFD" w:rsidRPr="006B5C15">
        <w:rPr>
          <w:sz w:val="28"/>
          <w:szCs w:val="28"/>
          <w:lang w:val="uk-UA"/>
        </w:rPr>
        <w:t> від суми коштів, що підлягають компенсації, за кожен день прострочення платежу.</w:t>
      </w:r>
    </w:p>
    <w:p w14:paraId="0887E382" w14:textId="1C1D7797" w:rsidR="00785BFD" w:rsidRPr="006B5C15" w:rsidRDefault="000807C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 xml:space="preserve">А як же лікар-порушник? Заклади охорони здоров’я та </w:t>
      </w:r>
      <w:proofErr w:type="spellStart"/>
      <w:r w:rsidR="00785BFD" w:rsidRPr="006B5C15">
        <w:rPr>
          <w:sz w:val="28"/>
          <w:szCs w:val="28"/>
          <w:lang w:val="uk-UA"/>
        </w:rPr>
        <w:t>фізособи</w:t>
      </w:r>
      <w:proofErr w:type="spellEnd"/>
      <w:r w:rsidR="00785BFD" w:rsidRPr="006B5C15">
        <w:rPr>
          <w:sz w:val="28"/>
          <w:szCs w:val="28"/>
          <w:lang w:val="uk-UA"/>
        </w:rPr>
        <w:t xml:space="preserve">-підприємці, які займаються </w:t>
      </w:r>
      <w:proofErr w:type="spellStart"/>
      <w:r w:rsidR="00785BFD" w:rsidRPr="006B5C15">
        <w:rPr>
          <w:sz w:val="28"/>
          <w:szCs w:val="28"/>
          <w:lang w:val="uk-UA"/>
        </w:rPr>
        <w:t>медпрактикою</w:t>
      </w:r>
      <w:proofErr w:type="spellEnd"/>
      <w:r w:rsidR="00785BFD" w:rsidRPr="006B5C15">
        <w:rPr>
          <w:sz w:val="28"/>
          <w:szCs w:val="28"/>
          <w:lang w:val="uk-UA"/>
        </w:rPr>
        <w:t>, мають право зворотної вимоги (регресу) до лікаря, яких створив необґрунтований медичний висновок про тимчасову непрацездатність. Тобто саме винний у результаті компенсує суму страхових виплат за листком непрацездатності та суму нарахованої пені (за її наявності).</w:t>
      </w:r>
    </w:p>
    <w:p w14:paraId="31818B96" w14:textId="51D4C804" w:rsidR="000807C3" w:rsidRPr="006B5C15" w:rsidRDefault="000807C3" w:rsidP="006B5C15">
      <w:pPr>
        <w:pStyle w:val="a6"/>
        <w:spacing w:line="276" w:lineRule="auto"/>
        <w:rPr>
          <w:sz w:val="28"/>
          <w:szCs w:val="28"/>
          <w:lang w:val="uk-UA"/>
        </w:rPr>
      </w:pPr>
    </w:p>
    <w:p w14:paraId="602F9897" w14:textId="4227BD85" w:rsidR="00785BFD" w:rsidRPr="006B5C15" w:rsidRDefault="00785BFD" w:rsidP="006B5C15">
      <w:pPr>
        <w:pStyle w:val="2"/>
        <w:numPr>
          <w:ilvl w:val="0"/>
          <w:numId w:val="0"/>
        </w:numPr>
        <w:spacing w:before="0" w:line="276" w:lineRule="auto"/>
        <w:ind w:left="851"/>
        <w:jc w:val="both"/>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t>Інші зміни</w:t>
      </w:r>
    </w:p>
    <w:p w14:paraId="1CFDB2B2" w14:textId="636E1B9B" w:rsidR="00785BFD" w:rsidRPr="006B5C15" w:rsidRDefault="000807C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Із позитивного зазначимо, що прибрали обмеження щодо виплати допомоги по тимчасовій непрацездатності у разі, коли працівник зайнятий </w:t>
      </w:r>
      <w:r w:rsidR="00785BFD" w:rsidRPr="006B5C15">
        <w:rPr>
          <w:rStyle w:val="a7"/>
          <w:rFonts w:eastAsiaTheme="majorEastAsia"/>
          <w:sz w:val="28"/>
          <w:szCs w:val="28"/>
          <w:lang w:val="uk-UA"/>
        </w:rPr>
        <w:t>на сезонних або тимчасових роботах</w:t>
      </w:r>
      <w:r w:rsidR="00785BFD" w:rsidRPr="006B5C15">
        <w:rPr>
          <w:sz w:val="28"/>
          <w:szCs w:val="28"/>
          <w:lang w:val="uk-UA"/>
        </w:rPr>
        <w:t xml:space="preserve">. Нагадаємо: зараз застрахованим особам, </w:t>
      </w:r>
      <w:r w:rsidR="00785BFD" w:rsidRPr="006B5C15">
        <w:rPr>
          <w:sz w:val="28"/>
          <w:szCs w:val="28"/>
          <w:lang w:val="uk-UA"/>
        </w:rPr>
        <w:lastRenderedPageBreak/>
        <w:t>які працюють на таких роботах, допомогу дозволено надавати не більше ніж за 75 календарних днів протягом календарного року.</w:t>
      </w:r>
    </w:p>
    <w:p w14:paraId="4BBD2856" w14:textId="1114C0C3" w:rsidR="00785BFD" w:rsidRPr="006B5C15" w:rsidRDefault="000807C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А ось із </w:t>
      </w:r>
      <w:r w:rsidR="00785BFD" w:rsidRPr="006B5C15">
        <w:rPr>
          <w:rStyle w:val="a7"/>
          <w:rFonts w:eastAsiaTheme="majorEastAsia"/>
          <w:sz w:val="28"/>
          <w:szCs w:val="28"/>
          <w:lang w:val="uk-UA"/>
        </w:rPr>
        <w:t>підприємствами та організаціями товариств УТОГ і УТОС</w:t>
      </w:r>
      <w:r w:rsidR="00785BFD" w:rsidRPr="006B5C15">
        <w:rPr>
          <w:sz w:val="28"/>
          <w:szCs w:val="28"/>
          <w:lang w:val="uk-UA"/>
        </w:rPr>
        <w:t> вийшло недобре. Наразі допомога по тимчасовій непрацездатності застрахованим особам з інвалідністю, які працюють на підприємствах та в організаціях товариств УТОГ і УТОС, виплачується за рахунок коштів ФСС з першого дня непрацездатності. А ось із 01.01.2023 жодних особливостей для виплати таким особам допомоги у </w:t>
      </w:r>
      <w:hyperlink r:id="rId21" w:tgtFrame="_blank" w:tooltip="Законі № 1105" w:history="1">
        <w:r w:rsidR="00785BFD" w:rsidRPr="006B5C15">
          <w:rPr>
            <w:rStyle w:val="a5"/>
            <w:rFonts w:eastAsiaTheme="majorEastAsia"/>
            <w:color w:val="auto"/>
            <w:sz w:val="28"/>
            <w:szCs w:val="28"/>
            <w:u w:val="none"/>
            <w:lang w:val="uk-UA"/>
          </w:rPr>
          <w:t>Законі № 1105</w:t>
        </w:r>
      </w:hyperlink>
      <w:r w:rsidR="00785BFD" w:rsidRPr="006B5C15">
        <w:rPr>
          <w:sz w:val="28"/>
          <w:szCs w:val="28"/>
          <w:lang w:val="uk-UA"/>
        </w:rPr>
        <w:t> не буде. Тобто виходить, що із зазначеної дати перші 5 днів тимчасової непрацездатності особам з інвалідністю, які працюють на підприємствах та в організаціях товариств УТОГ та УТОС, оплачуватимуться роботодавцем.</w:t>
      </w:r>
    </w:p>
    <w:p w14:paraId="32C144A2" w14:textId="62203BD5" w:rsidR="00785BFD" w:rsidRPr="006B5C15" w:rsidRDefault="000807C3" w:rsidP="006B5C15">
      <w:pPr>
        <w:pStyle w:val="Web"/>
        <w:spacing w:before="0" w:beforeAutospacing="0" w:after="0" w:afterAutospacing="0" w:line="276" w:lineRule="auto"/>
        <w:jc w:val="both"/>
        <w:rPr>
          <w:sz w:val="28"/>
          <w:szCs w:val="28"/>
          <w:lang w:val="uk-UA"/>
        </w:rPr>
      </w:pPr>
      <w:r w:rsidRPr="006B5C15">
        <w:rPr>
          <w:sz w:val="28"/>
          <w:szCs w:val="28"/>
          <w:lang w:val="uk-UA"/>
        </w:rPr>
        <w:t xml:space="preserve">          </w:t>
      </w:r>
      <w:r w:rsidR="00785BFD" w:rsidRPr="006B5C15">
        <w:rPr>
          <w:sz w:val="28"/>
          <w:szCs w:val="28"/>
          <w:lang w:val="uk-UA"/>
        </w:rPr>
        <w:t>І насамкінець про дивне. </w:t>
      </w:r>
      <w:r w:rsidR="00785BFD" w:rsidRPr="006B5C15">
        <w:rPr>
          <w:i/>
          <w:iCs/>
          <w:sz w:val="28"/>
          <w:szCs w:val="28"/>
          <w:lang w:val="uk-UA"/>
        </w:rPr>
        <w:t>Стаття 23</w:t>
      </w:r>
      <w:r w:rsidR="00785BFD" w:rsidRPr="006B5C15">
        <w:rPr>
          <w:sz w:val="28"/>
          <w:szCs w:val="28"/>
          <w:lang w:val="uk-UA"/>
        </w:rPr>
        <w:t> оновленого </w:t>
      </w:r>
      <w:hyperlink r:id="rId22" w:tgtFrame="_blank" w:tooltip="Закону № 1105" w:history="1">
        <w:r w:rsidR="00785BFD" w:rsidRPr="006B5C15">
          <w:rPr>
            <w:rStyle w:val="a5"/>
            <w:rFonts w:eastAsiaTheme="majorEastAsia"/>
            <w:color w:val="auto"/>
            <w:sz w:val="28"/>
            <w:szCs w:val="28"/>
            <w:u w:val="none"/>
            <w:lang w:val="uk-UA"/>
          </w:rPr>
          <w:t>Закону № 1105</w:t>
        </w:r>
      </w:hyperlink>
      <w:r w:rsidR="00785BFD" w:rsidRPr="006B5C15">
        <w:rPr>
          <w:sz w:val="28"/>
          <w:szCs w:val="28"/>
          <w:lang w:val="uk-UA"/>
        </w:rPr>
        <w:t> зазначає, на підставі яких документів здійснюється призначення страхових виплат із тимчасової втрати працездатності. При цьому, як і раніше, підставою для призначення допомоги </w:t>
      </w:r>
      <w:r w:rsidR="00785BFD" w:rsidRPr="006B5C15">
        <w:rPr>
          <w:rStyle w:val="a7"/>
          <w:rFonts w:eastAsiaTheme="majorEastAsia"/>
          <w:sz w:val="28"/>
          <w:szCs w:val="28"/>
          <w:lang w:val="uk-UA"/>
        </w:rPr>
        <w:t>сумісникам</w:t>
      </w:r>
      <w:r w:rsidR="00785BFD" w:rsidRPr="006B5C15">
        <w:rPr>
          <w:sz w:val="28"/>
          <w:szCs w:val="28"/>
          <w:lang w:val="uk-UA"/>
        </w:rPr>
        <w:t> названо </w:t>
      </w:r>
      <w:r w:rsidR="00785BFD" w:rsidRPr="006B5C15">
        <w:rPr>
          <w:rStyle w:val="a7"/>
          <w:rFonts w:eastAsiaTheme="majorEastAsia"/>
          <w:sz w:val="28"/>
          <w:szCs w:val="28"/>
          <w:lang w:val="uk-UA"/>
        </w:rPr>
        <w:t>копію листка непрацездатності</w:t>
      </w:r>
      <w:r w:rsidR="00785BFD" w:rsidRPr="006B5C15">
        <w:rPr>
          <w:sz w:val="28"/>
          <w:szCs w:val="28"/>
          <w:lang w:val="uk-UA"/>
        </w:rPr>
        <w:t>, засвідчену підписом керівника та печаткою (за наявності) за основним місцем роботи. Й інших варіантів не передбачено. Враховуючи, що лікарняні листи зараз здебільшого формуються в електронній формі, це справді досить дивна норма.</w:t>
      </w:r>
    </w:p>
    <w:p w14:paraId="12C10202" w14:textId="77777777" w:rsidR="00F32016" w:rsidRPr="006B5C15" w:rsidRDefault="00F32016" w:rsidP="006B5C15">
      <w:pPr>
        <w:pStyle w:val="3"/>
        <w:numPr>
          <w:ilvl w:val="0"/>
          <w:numId w:val="0"/>
        </w:numPr>
        <w:spacing w:before="0" w:line="276" w:lineRule="auto"/>
        <w:ind w:left="720" w:hanging="432"/>
        <w:jc w:val="both"/>
        <w:rPr>
          <w:rFonts w:ascii="Times New Roman" w:hAnsi="Times New Roman" w:cs="Times New Roman"/>
          <w:sz w:val="28"/>
          <w:szCs w:val="28"/>
          <w:lang w:val="uk-UA"/>
        </w:rPr>
      </w:pPr>
    </w:p>
    <w:p w14:paraId="3B72C914" w14:textId="22723752" w:rsidR="00785BFD" w:rsidRPr="006B5C15" w:rsidRDefault="00785BFD" w:rsidP="00112559">
      <w:pPr>
        <w:pStyle w:val="3"/>
        <w:numPr>
          <w:ilvl w:val="0"/>
          <w:numId w:val="0"/>
        </w:numPr>
        <w:spacing w:before="0" w:line="276" w:lineRule="auto"/>
        <w:ind w:left="720" w:hanging="432"/>
        <w:jc w:val="center"/>
        <w:rPr>
          <w:rFonts w:ascii="Times New Roman" w:hAnsi="Times New Roman" w:cs="Times New Roman"/>
          <w:b/>
          <w:bCs/>
          <w:color w:val="auto"/>
          <w:sz w:val="28"/>
          <w:szCs w:val="28"/>
          <w:lang w:val="uk-UA"/>
        </w:rPr>
      </w:pPr>
      <w:r w:rsidRPr="006B5C15">
        <w:rPr>
          <w:rFonts w:ascii="Times New Roman" w:hAnsi="Times New Roman" w:cs="Times New Roman"/>
          <w:b/>
          <w:bCs/>
          <w:color w:val="auto"/>
          <w:sz w:val="28"/>
          <w:szCs w:val="28"/>
          <w:lang w:val="uk-UA"/>
        </w:rPr>
        <w:t>ВИСНОВКИ</w:t>
      </w:r>
    </w:p>
    <w:p w14:paraId="3D98D005" w14:textId="68D097B4" w:rsidR="00785BFD" w:rsidRPr="006B5C15" w:rsidRDefault="006B5C15" w:rsidP="006B5C15">
      <w:pPr>
        <w:pStyle w:val="af1"/>
        <w:numPr>
          <w:ilvl w:val="0"/>
          <w:numId w:val="10"/>
        </w:numPr>
        <w:tabs>
          <w:tab w:val="left" w:pos="1134"/>
        </w:tabs>
        <w:spacing w:line="276" w:lineRule="auto"/>
        <w:ind w:left="0" w:firstLine="709"/>
        <w:jc w:val="both"/>
        <w:rPr>
          <w:sz w:val="28"/>
          <w:szCs w:val="28"/>
          <w:lang w:val="uk-UA"/>
        </w:rPr>
      </w:pPr>
      <w:r w:rsidRPr="006B5C15">
        <w:rPr>
          <w:sz w:val="28"/>
          <w:szCs w:val="28"/>
          <w:lang w:val="uk-UA"/>
        </w:rPr>
        <w:t>відповідальним за здійснення страхових виплат із загальнообов’язкового державного соціального страхування з початку 2023 року є ПФУ.</w:t>
      </w:r>
    </w:p>
    <w:p w14:paraId="2A711BCC" w14:textId="7EF03767" w:rsidR="00785BFD" w:rsidRPr="006B5C15" w:rsidRDefault="006B5C15" w:rsidP="006B5C15">
      <w:pPr>
        <w:pStyle w:val="af1"/>
        <w:numPr>
          <w:ilvl w:val="0"/>
          <w:numId w:val="10"/>
        </w:numPr>
        <w:tabs>
          <w:tab w:val="left" w:pos="1134"/>
        </w:tabs>
        <w:spacing w:line="276" w:lineRule="auto"/>
        <w:ind w:left="0" w:firstLine="709"/>
        <w:jc w:val="both"/>
        <w:rPr>
          <w:sz w:val="28"/>
          <w:szCs w:val="28"/>
          <w:lang w:val="uk-UA"/>
        </w:rPr>
      </w:pPr>
      <w:r w:rsidRPr="006B5C15">
        <w:rPr>
          <w:sz w:val="28"/>
          <w:szCs w:val="28"/>
          <w:lang w:val="uk-UA"/>
        </w:rPr>
        <w:t>страховий стаж за періоди після 01.07.2000 повинен обчислюватися виключно за даними реєстру застрахованих осіб.</w:t>
      </w:r>
    </w:p>
    <w:p w14:paraId="50441BA1" w14:textId="38D8AB21" w:rsidR="00785BFD" w:rsidRPr="006B5C15" w:rsidRDefault="006B5C15" w:rsidP="006B5C15">
      <w:pPr>
        <w:pStyle w:val="af1"/>
        <w:numPr>
          <w:ilvl w:val="0"/>
          <w:numId w:val="10"/>
        </w:numPr>
        <w:tabs>
          <w:tab w:val="left" w:pos="1134"/>
        </w:tabs>
        <w:spacing w:line="276" w:lineRule="auto"/>
        <w:ind w:left="0" w:firstLine="709"/>
        <w:jc w:val="both"/>
        <w:rPr>
          <w:sz w:val="28"/>
          <w:szCs w:val="28"/>
          <w:lang w:val="uk-UA"/>
        </w:rPr>
      </w:pPr>
      <w:r w:rsidRPr="006B5C15">
        <w:rPr>
          <w:sz w:val="28"/>
          <w:szCs w:val="28"/>
          <w:lang w:val="uk-UA"/>
        </w:rPr>
        <w:t>приймати рішення щодо призначення страхової виплати з 01.01.2023 буде страхувальник або уповноважені ним особи.</w:t>
      </w:r>
    </w:p>
    <w:p w14:paraId="5FE4C401" w14:textId="43282CEB" w:rsidR="00785BFD" w:rsidRPr="006B5C15" w:rsidRDefault="006B5C15" w:rsidP="006B5C15">
      <w:pPr>
        <w:pStyle w:val="af1"/>
        <w:numPr>
          <w:ilvl w:val="0"/>
          <w:numId w:val="10"/>
        </w:numPr>
        <w:tabs>
          <w:tab w:val="left" w:pos="1134"/>
        </w:tabs>
        <w:spacing w:line="276" w:lineRule="auto"/>
        <w:ind w:left="0" w:firstLine="709"/>
        <w:jc w:val="both"/>
        <w:rPr>
          <w:sz w:val="28"/>
          <w:szCs w:val="28"/>
          <w:lang w:val="uk-UA"/>
        </w:rPr>
      </w:pPr>
      <w:r w:rsidRPr="006B5C15">
        <w:rPr>
          <w:sz w:val="28"/>
          <w:szCs w:val="28"/>
          <w:lang w:val="uk-UA"/>
        </w:rPr>
        <w:t>строк звернення за страховими виплатами скорочується з 12 до 6 місяців.</w:t>
      </w:r>
    </w:p>
    <w:p w14:paraId="6640565E" w14:textId="0B5C23F6" w:rsidR="00785BFD" w:rsidRPr="006B5C15" w:rsidRDefault="006B5C15" w:rsidP="006B5C15">
      <w:pPr>
        <w:pStyle w:val="af1"/>
        <w:numPr>
          <w:ilvl w:val="0"/>
          <w:numId w:val="10"/>
        </w:numPr>
        <w:tabs>
          <w:tab w:val="left" w:pos="1134"/>
        </w:tabs>
        <w:spacing w:line="276" w:lineRule="auto"/>
        <w:ind w:left="0" w:firstLine="709"/>
        <w:jc w:val="both"/>
        <w:rPr>
          <w:sz w:val="28"/>
          <w:szCs w:val="28"/>
          <w:lang w:val="uk-UA"/>
        </w:rPr>
      </w:pPr>
      <w:r w:rsidRPr="006B5C15">
        <w:rPr>
          <w:sz w:val="28"/>
          <w:szCs w:val="28"/>
          <w:lang w:val="uk-UA"/>
        </w:rPr>
        <w:t>лікарі нестимуть матеріальну відповідальність за необґрунтоване створення медичних висновків, на підставі яких були створені та оплачені лікарняні листи.</w:t>
      </w:r>
    </w:p>
    <w:p w14:paraId="4FC1ED2B" w14:textId="77777777" w:rsidR="00112559" w:rsidRDefault="00112559" w:rsidP="006B5C15">
      <w:pPr>
        <w:pStyle w:val="1"/>
        <w:numPr>
          <w:ilvl w:val="0"/>
          <w:numId w:val="0"/>
        </w:numPr>
        <w:spacing w:before="0" w:beforeAutospacing="0" w:after="0" w:afterAutospacing="0" w:line="276" w:lineRule="auto"/>
        <w:jc w:val="both"/>
        <w:rPr>
          <w:sz w:val="28"/>
          <w:szCs w:val="28"/>
          <w:lang w:val="uk-UA"/>
        </w:rPr>
      </w:pPr>
    </w:p>
    <w:p w14:paraId="31B16239" w14:textId="38D45DA3" w:rsidR="00A46E33" w:rsidRPr="006B5C15" w:rsidRDefault="00F32016" w:rsidP="006B5C15">
      <w:pPr>
        <w:pStyle w:val="1"/>
        <w:numPr>
          <w:ilvl w:val="0"/>
          <w:numId w:val="0"/>
        </w:numPr>
        <w:spacing w:before="0" w:beforeAutospacing="0" w:after="0" w:afterAutospacing="0" w:line="276" w:lineRule="auto"/>
        <w:jc w:val="both"/>
        <w:rPr>
          <w:sz w:val="28"/>
          <w:szCs w:val="28"/>
          <w:lang w:val="uk-UA"/>
        </w:rPr>
      </w:pPr>
      <w:r w:rsidRPr="006B5C15">
        <w:rPr>
          <w:sz w:val="28"/>
          <w:szCs w:val="28"/>
          <w:lang w:val="uk-UA"/>
        </w:rPr>
        <w:t xml:space="preserve">           </w:t>
      </w:r>
      <w:r w:rsidR="00A46E33" w:rsidRPr="006B5C15">
        <w:rPr>
          <w:sz w:val="28"/>
          <w:szCs w:val="28"/>
          <w:lang w:val="uk-UA"/>
        </w:rPr>
        <w:t>Як діяти, якщо роботодавець наразі не має можливості оплатити тимчасову непрацездатність?</w:t>
      </w:r>
    </w:p>
    <w:p w14:paraId="7D11F58D" w14:textId="5D65708C" w:rsidR="00A46E33" w:rsidRPr="006B5C15" w:rsidRDefault="00F32016" w:rsidP="006B5C15">
      <w:pPr>
        <w:pStyle w:val="a9"/>
        <w:spacing w:before="0" w:beforeAutospacing="0" w:after="0" w:afterAutospacing="0" w:line="276" w:lineRule="auto"/>
        <w:jc w:val="both"/>
        <w:rPr>
          <w:sz w:val="28"/>
          <w:szCs w:val="28"/>
          <w:lang w:val="uk-UA"/>
        </w:rPr>
      </w:pPr>
      <w:r w:rsidRPr="006B5C15">
        <w:rPr>
          <w:sz w:val="28"/>
          <w:szCs w:val="28"/>
          <w:lang w:val="uk-UA"/>
        </w:rPr>
        <w:t xml:space="preserve">        </w:t>
      </w:r>
      <w:r w:rsidR="00A46E33" w:rsidRPr="006B5C15">
        <w:rPr>
          <w:sz w:val="28"/>
          <w:szCs w:val="28"/>
          <w:lang w:val="uk-UA"/>
        </w:rPr>
        <w:t xml:space="preserve">Якщо страхувальник (роботодавець) не має можливості перевіряти дані в особистому кабінеті на сайті Пенсійного фонду України фактично з незалежних від нього причин (відсутність доступу до інтернету у зв’язку із </w:t>
      </w:r>
      <w:r w:rsidR="00A46E33" w:rsidRPr="006B5C15">
        <w:rPr>
          <w:sz w:val="28"/>
          <w:szCs w:val="28"/>
          <w:lang w:val="uk-UA"/>
        </w:rPr>
        <w:lastRenderedPageBreak/>
        <w:t>воєнним станом), відповідно не може виконати вимоги щодо своєчасного розгляду документів й прийняття рішення щодо виплати допомоги працівнику, тому відповідальності за таку затримку він не несе до закінчення обставин.</w:t>
      </w:r>
    </w:p>
    <w:p w14:paraId="3506220D" w14:textId="2B005085" w:rsidR="00A46E33" w:rsidRPr="006B5C15" w:rsidRDefault="00F32016" w:rsidP="006B5C15">
      <w:pPr>
        <w:pStyle w:val="a9"/>
        <w:spacing w:before="0" w:beforeAutospacing="0" w:after="0" w:afterAutospacing="0" w:line="276" w:lineRule="auto"/>
        <w:jc w:val="both"/>
        <w:rPr>
          <w:sz w:val="28"/>
          <w:szCs w:val="28"/>
          <w:lang w:val="uk-UA"/>
        </w:rPr>
      </w:pPr>
      <w:r w:rsidRPr="006B5C15">
        <w:rPr>
          <w:sz w:val="28"/>
          <w:szCs w:val="28"/>
          <w:lang w:val="uk-UA"/>
        </w:rPr>
        <w:t xml:space="preserve">            </w:t>
      </w:r>
      <w:r w:rsidR="00A46E33" w:rsidRPr="006B5C15">
        <w:rPr>
          <w:sz w:val="28"/>
          <w:szCs w:val="28"/>
          <w:lang w:val="uk-UA"/>
        </w:rPr>
        <w:t>Разом із тим, після відновлення доступу до кабінету страхувальника роботодавець зобов’язаний виконати свої обов’язки щодо матеріального забезпечення.</w:t>
      </w:r>
    </w:p>
    <w:p w14:paraId="47552211" w14:textId="42705245" w:rsidR="00A46E33" w:rsidRPr="006B5C15" w:rsidRDefault="00A46E33" w:rsidP="006B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lang w:val="uk-UA"/>
        </w:rPr>
      </w:pPr>
    </w:p>
    <w:p w14:paraId="6A10FE5A" w14:textId="28FAA201" w:rsidR="00282505" w:rsidRPr="006B5C15" w:rsidRDefault="00282505" w:rsidP="006B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lang w:val="uk-UA"/>
        </w:rPr>
      </w:pPr>
    </w:p>
    <w:p w14:paraId="6342AB9C" w14:textId="77777777" w:rsidR="006B5C15" w:rsidRPr="006B5C15" w:rsidRDefault="006B5C15" w:rsidP="006B5C15">
      <w:pPr>
        <w:spacing w:line="276" w:lineRule="auto"/>
        <w:jc w:val="both"/>
        <w:rPr>
          <w:i/>
          <w:iCs/>
          <w:sz w:val="28"/>
          <w:szCs w:val="28"/>
          <w:lang w:val="uk-UA"/>
        </w:rPr>
      </w:pPr>
      <w:r w:rsidRPr="006B5C15">
        <w:rPr>
          <w:i/>
          <w:iCs/>
          <w:sz w:val="28"/>
          <w:szCs w:val="28"/>
          <w:lang w:val="uk-UA"/>
        </w:rPr>
        <w:t xml:space="preserve">Підготувала завідувач відділу соціально-економічного захисту працівників Валентина ПОДГОРЕЦЬ, </w:t>
      </w:r>
      <w:proofErr w:type="spellStart"/>
      <w:r w:rsidRPr="006B5C15">
        <w:rPr>
          <w:i/>
          <w:iCs/>
          <w:sz w:val="28"/>
          <w:szCs w:val="28"/>
          <w:lang w:val="uk-UA"/>
        </w:rPr>
        <w:t>тел</w:t>
      </w:r>
      <w:proofErr w:type="spellEnd"/>
      <w:r w:rsidRPr="006B5C15">
        <w:rPr>
          <w:i/>
          <w:iCs/>
          <w:sz w:val="28"/>
          <w:szCs w:val="28"/>
          <w:lang w:val="uk-UA"/>
        </w:rPr>
        <w:t>. 0676544235</w:t>
      </w:r>
    </w:p>
    <w:p w14:paraId="35A27078" w14:textId="77777777" w:rsidR="0068744B" w:rsidRPr="006B5C15" w:rsidRDefault="0068744B" w:rsidP="006B5C15">
      <w:pPr>
        <w:spacing w:line="276" w:lineRule="auto"/>
        <w:rPr>
          <w:sz w:val="28"/>
          <w:szCs w:val="28"/>
          <w:lang w:val="uk-UA"/>
        </w:rPr>
      </w:pPr>
    </w:p>
    <w:sectPr w:rsidR="0068744B" w:rsidRPr="006B5C15" w:rsidSect="006B5C15">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026F0" w14:textId="77777777" w:rsidR="00CC4B98" w:rsidRDefault="00CC4B98" w:rsidP="006B5C15">
      <w:r>
        <w:separator/>
      </w:r>
    </w:p>
  </w:endnote>
  <w:endnote w:type="continuationSeparator" w:id="0">
    <w:p w14:paraId="2D427AD3" w14:textId="77777777" w:rsidR="00CC4B98" w:rsidRDefault="00CC4B98" w:rsidP="006B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709600"/>
      <w:docPartObj>
        <w:docPartGallery w:val="Page Numbers (Bottom of Page)"/>
        <w:docPartUnique/>
      </w:docPartObj>
    </w:sdtPr>
    <w:sdtEndPr>
      <w:rPr>
        <w:sz w:val="20"/>
        <w:szCs w:val="20"/>
      </w:rPr>
    </w:sdtEndPr>
    <w:sdtContent>
      <w:p w14:paraId="298D64C8" w14:textId="7210DA8F" w:rsidR="006B5C15" w:rsidRPr="006B5C15" w:rsidRDefault="006B5C15">
        <w:pPr>
          <w:pStyle w:val="ae"/>
          <w:jc w:val="center"/>
          <w:rPr>
            <w:sz w:val="20"/>
            <w:szCs w:val="20"/>
          </w:rPr>
        </w:pPr>
        <w:r w:rsidRPr="006B5C15">
          <w:rPr>
            <w:sz w:val="20"/>
            <w:szCs w:val="20"/>
          </w:rPr>
          <w:fldChar w:fldCharType="begin"/>
        </w:r>
        <w:r w:rsidRPr="006B5C15">
          <w:rPr>
            <w:sz w:val="20"/>
            <w:szCs w:val="20"/>
          </w:rPr>
          <w:instrText>PAGE   \* MERGEFORMAT</w:instrText>
        </w:r>
        <w:r w:rsidRPr="006B5C15">
          <w:rPr>
            <w:sz w:val="20"/>
            <w:szCs w:val="20"/>
          </w:rPr>
          <w:fldChar w:fldCharType="separate"/>
        </w:r>
        <w:r w:rsidR="00AF57F2">
          <w:rPr>
            <w:noProof/>
            <w:sz w:val="20"/>
            <w:szCs w:val="20"/>
          </w:rPr>
          <w:t>8</w:t>
        </w:r>
        <w:r w:rsidRPr="006B5C15">
          <w:rPr>
            <w:sz w:val="20"/>
            <w:szCs w:val="20"/>
          </w:rPr>
          <w:fldChar w:fldCharType="end"/>
        </w:r>
      </w:p>
    </w:sdtContent>
  </w:sdt>
  <w:p w14:paraId="4FEAC1A1" w14:textId="77777777" w:rsidR="006B5C15" w:rsidRDefault="006B5C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F9974" w14:textId="77777777" w:rsidR="00CC4B98" w:rsidRDefault="00CC4B98" w:rsidP="006B5C15">
      <w:r>
        <w:separator/>
      </w:r>
    </w:p>
  </w:footnote>
  <w:footnote w:type="continuationSeparator" w:id="0">
    <w:p w14:paraId="3BA6413E" w14:textId="77777777" w:rsidR="00CC4B98" w:rsidRDefault="00CC4B98" w:rsidP="006B5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BE57D2"/>
    <w:lvl w:ilvl="0">
      <w:start w:val="1"/>
      <w:numFmt w:val="bullet"/>
      <w:pStyle w:val="a"/>
      <w:lvlText w:val=""/>
      <w:lvlJc w:val="left"/>
      <w:pPr>
        <w:tabs>
          <w:tab w:val="num" w:pos="5465"/>
        </w:tabs>
        <w:ind w:left="5465" w:hanging="360"/>
      </w:pPr>
      <w:rPr>
        <w:rFonts w:ascii="Symbol" w:hAnsi="Symbol" w:hint="default"/>
      </w:rPr>
    </w:lvl>
  </w:abstractNum>
  <w:abstractNum w:abstractNumId="1">
    <w:nsid w:val="03AB7993"/>
    <w:multiLevelType w:val="multilevel"/>
    <w:tmpl w:val="7BC4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93024"/>
    <w:multiLevelType w:val="hybridMultilevel"/>
    <w:tmpl w:val="2602829A"/>
    <w:lvl w:ilvl="0" w:tplc="D3E2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44AB6"/>
    <w:multiLevelType w:val="hybridMultilevel"/>
    <w:tmpl w:val="EF064F86"/>
    <w:lvl w:ilvl="0" w:tplc="6D1439FA">
      <w:numFmt w:val="bullet"/>
      <w:lvlText w:val="—"/>
      <w:lvlJc w:val="left"/>
      <w:pPr>
        <w:ind w:left="1200" w:hanging="48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10E080A"/>
    <w:multiLevelType w:val="hybridMultilevel"/>
    <w:tmpl w:val="430C8858"/>
    <w:lvl w:ilvl="0" w:tplc="6D1439FA">
      <w:numFmt w:val="bullet"/>
      <w:lvlText w:val="—"/>
      <w:lvlJc w:val="left"/>
      <w:pPr>
        <w:ind w:left="84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DE2846"/>
    <w:multiLevelType w:val="hybridMultilevel"/>
    <w:tmpl w:val="7BCE3220"/>
    <w:lvl w:ilvl="0" w:tplc="D3E2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DF71AD"/>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650F2E50"/>
    <w:multiLevelType w:val="hybridMultilevel"/>
    <w:tmpl w:val="BA502FCA"/>
    <w:lvl w:ilvl="0" w:tplc="6D1439FA">
      <w:numFmt w:val="bullet"/>
      <w:lvlText w:val="—"/>
      <w:lvlJc w:val="left"/>
      <w:pPr>
        <w:ind w:left="84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CF558D"/>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9">
    <w:nsid w:val="71730DD5"/>
    <w:multiLevelType w:val="hybridMultilevel"/>
    <w:tmpl w:val="9E465546"/>
    <w:lvl w:ilvl="0" w:tplc="D3E2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5"/>
  </w:num>
  <w:num w:numId="6">
    <w:abstractNumId w:val="9"/>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F2"/>
    <w:rsid w:val="0003177D"/>
    <w:rsid w:val="000807C3"/>
    <w:rsid w:val="00112559"/>
    <w:rsid w:val="001A33C4"/>
    <w:rsid w:val="00225C6C"/>
    <w:rsid w:val="00282505"/>
    <w:rsid w:val="002A5CB5"/>
    <w:rsid w:val="002C20BF"/>
    <w:rsid w:val="003505F2"/>
    <w:rsid w:val="00527C46"/>
    <w:rsid w:val="00581CC0"/>
    <w:rsid w:val="005D14D9"/>
    <w:rsid w:val="00624962"/>
    <w:rsid w:val="006435A0"/>
    <w:rsid w:val="0068744B"/>
    <w:rsid w:val="006B5C15"/>
    <w:rsid w:val="006F03DD"/>
    <w:rsid w:val="006F11B1"/>
    <w:rsid w:val="007604E7"/>
    <w:rsid w:val="00785BFD"/>
    <w:rsid w:val="00844B28"/>
    <w:rsid w:val="008F1603"/>
    <w:rsid w:val="008F7292"/>
    <w:rsid w:val="009655B9"/>
    <w:rsid w:val="0098051F"/>
    <w:rsid w:val="00A46E33"/>
    <w:rsid w:val="00AE1EF2"/>
    <w:rsid w:val="00AF57F2"/>
    <w:rsid w:val="00B15F67"/>
    <w:rsid w:val="00B3016D"/>
    <w:rsid w:val="00C6308B"/>
    <w:rsid w:val="00CC4B98"/>
    <w:rsid w:val="00CE1F87"/>
    <w:rsid w:val="00D020E8"/>
    <w:rsid w:val="00EE1076"/>
    <w:rsid w:val="00F32016"/>
    <w:rsid w:val="00F5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EF2"/>
    <w:rPr>
      <w:rFonts w:ascii="Times New Roman" w:eastAsia="Times New Roman" w:hAnsi="Times New Roman"/>
      <w:sz w:val="24"/>
      <w:szCs w:val="24"/>
      <w:lang w:eastAsia="ru-RU"/>
    </w:rPr>
  </w:style>
  <w:style w:type="paragraph" w:styleId="1">
    <w:name w:val="heading 1"/>
    <w:basedOn w:val="a0"/>
    <w:link w:val="10"/>
    <w:uiPriority w:val="9"/>
    <w:qFormat/>
    <w:locked/>
    <w:rsid w:val="00AE1EF2"/>
    <w:pPr>
      <w:numPr>
        <w:numId w:val="1"/>
      </w:numPr>
      <w:tabs>
        <w:tab w:val="num" w:pos="360"/>
      </w:tabs>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locked/>
    <w:rsid w:val="00AE1EF2"/>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locked/>
    <w:rsid w:val="00AE1EF2"/>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
    <w:semiHidden/>
    <w:unhideWhenUsed/>
    <w:qFormat/>
    <w:locked/>
    <w:rsid w:val="00AE1EF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locked/>
    <w:rsid w:val="00AE1EF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locked/>
    <w:rsid w:val="00AE1EF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locked/>
    <w:rsid w:val="00AE1EF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locked/>
    <w:rsid w:val="00AE1E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locked/>
    <w:rsid w:val="00AE1E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CE1F87"/>
    <w:rPr>
      <w:sz w:val="22"/>
      <w:szCs w:val="22"/>
    </w:rPr>
  </w:style>
  <w:style w:type="character" w:customStyle="1" w:styleId="10">
    <w:name w:val="Заголовок 1 Знак"/>
    <w:basedOn w:val="a1"/>
    <w:link w:val="1"/>
    <w:uiPriority w:val="9"/>
    <w:rsid w:val="00AE1EF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AE1EF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AE1EF2"/>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semiHidden/>
    <w:rsid w:val="00AE1EF2"/>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1"/>
    <w:link w:val="5"/>
    <w:uiPriority w:val="9"/>
    <w:semiHidden/>
    <w:rsid w:val="00AE1EF2"/>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1"/>
    <w:link w:val="6"/>
    <w:uiPriority w:val="9"/>
    <w:semiHidden/>
    <w:rsid w:val="00AE1EF2"/>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semiHidden/>
    <w:rsid w:val="00AE1EF2"/>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1"/>
    <w:link w:val="8"/>
    <w:uiPriority w:val="9"/>
    <w:semiHidden/>
    <w:rsid w:val="00AE1EF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AE1EF2"/>
    <w:rPr>
      <w:rFonts w:asciiTheme="majorHAnsi" w:eastAsiaTheme="majorEastAsia" w:hAnsiTheme="majorHAnsi" w:cstheme="majorBidi"/>
      <w:i/>
      <w:iCs/>
      <w:color w:val="272727" w:themeColor="text1" w:themeTint="D8"/>
      <w:sz w:val="21"/>
      <w:szCs w:val="21"/>
      <w:lang w:eastAsia="ru-RU"/>
    </w:rPr>
  </w:style>
  <w:style w:type="character" w:styleId="a5">
    <w:name w:val="Hyperlink"/>
    <w:uiPriority w:val="99"/>
    <w:unhideWhenUsed/>
    <w:rsid w:val="00AE1EF2"/>
    <w:rPr>
      <w:color w:val="0000FF"/>
      <w:u w:val="single"/>
    </w:rPr>
  </w:style>
  <w:style w:type="paragraph" w:styleId="a6">
    <w:name w:val="Normal (Web)"/>
    <w:basedOn w:val="a0"/>
    <w:uiPriority w:val="99"/>
    <w:semiHidden/>
    <w:unhideWhenUsed/>
    <w:rsid w:val="00AE1EF2"/>
  </w:style>
  <w:style w:type="character" w:styleId="a7">
    <w:name w:val="Strong"/>
    <w:basedOn w:val="a1"/>
    <w:uiPriority w:val="22"/>
    <w:qFormat/>
    <w:locked/>
    <w:rsid w:val="00AE1EF2"/>
    <w:rPr>
      <w:b/>
      <w:bCs/>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0"/>
    <w:next w:val="a6"/>
    <w:link w:val="21"/>
    <w:uiPriority w:val="99"/>
    <w:rsid w:val="00785BFD"/>
    <w:pPr>
      <w:spacing w:before="100" w:beforeAutospacing="1" w:after="100" w:afterAutospacing="1"/>
    </w:pPr>
  </w:style>
  <w:style w:type="character" w:customStyle="1" w:styleId="21">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785BFD"/>
    <w:rPr>
      <w:sz w:val="24"/>
      <w:szCs w:val="24"/>
      <w:lang w:val="ru-RU" w:eastAsia="ru-RU" w:bidi="ar-SA"/>
    </w:rPr>
  </w:style>
  <w:style w:type="paragraph" w:styleId="a">
    <w:name w:val="List Bullet"/>
    <w:basedOn w:val="a0"/>
    <w:rsid w:val="00785BFD"/>
    <w:pPr>
      <w:numPr>
        <w:numId w:val="2"/>
      </w:numPr>
    </w:pPr>
  </w:style>
  <w:style w:type="paragraph" w:customStyle="1" w:styleId="a8">
    <w:basedOn w:val="a0"/>
    <w:next w:val="a6"/>
    <w:uiPriority w:val="99"/>
    <w:rsid w:val="00624962"/>
    <w:pPr>
      <w:spacing w:before="100" w:beforeAutospacing="1" w:after="100" w:afterAutospacing="1"/>
    </w:pPr>
  </w:style>
  <w:style w:type="character" w:customStyle="1" w:styleId="text--bold">
    <w:name w:val="text--bold"/>
    <w:rsid w:val="00624962"/>
    <w:rPr>
      <w:rFonts w:cs="Times New Roman"/>
    </w:rPr>
  </w:style>
  <w:style w:type="paragraph" w:customStyle="1" w:styleId="a9">
    <w:basedOn w:val="a0"/>
    <w:next w:val="a6"/>
    <w:uiPriority w:val="99"/>
    <w:rsid w:val="00A46E33"/>
    <w:pPr>
      <w:spacing w:before="100" w:beforeAutospacing="1" w:after="100" w:afterAutospacing="1"/>
    </w:pPr>
  </w:style>
  <w:style w:type="paragraph" w:styleId="aa">
    <w:name w:val="Balloon Text"/>
    <w:basedOn w:val="a0"/>
    <w:link w:val="ab"/>
    <w:uiPriority w:val="99"/>
    <w:semiHidden/>
    <w:unhideWhenUsed/>
    <w:rsid w:val="001A33C4"/>
    <w:rPr>
      <w:rFonts w:ascii="Tahoma" w:hAnsi="Tahoma" w:cs="Tahoma"/>
      <w:sz w:val="16"/>
      <w:szCs w:val="16"/>
    </w:rPr>
  </w:style>
  <w:style w:type="character" w:customStyle="1" w:styleId="ab">
    <w:name w:val="Текст выноски Знак"/>
    <w:basedOn w:val="a1"/>
    <w:link w:val="aa"/>
    <w:uiPriority w:val="99"/>
    <w:semiHidden/>
    <w:rsid w:val="001A33C4"/>
    <w:rPr>
      <w:rFonts w:ascii="Tahoma" w:eastAsia="Times New Roman" w:hAnsi="Tahoma" w:cs="Tahoma"/>
      <w:sz w:val="16"/>
      <w:szCs w:val="16"/>
      <w:lang w:eastAsia="ru-RU"/>
    </w:rPr>
  </w:style>
  <w:style w:type="paragraph" w:styleId="ac">
    <w:name w:val="header"/>
    <w:basedOn w:val="a0"/>
    <w:link w:val="ad"/>
    <w:uiPriority w:val="99"/>
    <w:unhideWhenUsed/>
    <w:rsid w:val="006B5C15"/>
    <w:pPr>
      <w:tabs>
        <w:tab w:val="center" w:pos="4677"/>
        <w:tab w:val="right" w:pos="9355"/>
      </w:tabs>
    </w:pPr>
  </w:style>
  <w:style w:type="character" w:customStyle="1" w:styleId="ad">
    <w:name w:val="Верхний колонтитул Знак"/>
    <w:basedOn w:val="a1"/>
    <w:link w:val="ac"/>
    <w:uiPriority w:val="99"/>
    <w:rsid w:val="006B5C15"/>
    <w:rPr>
      <w:rFonts w:ascii="Times New Roman" w:eastAsia="Times New Roman" w:hAnsi="Times New Roman"/>
      <w:sz w:val="24"/>
      <w:szCs w:val="24"/>
      <w:lang w:eastAsia="ru-RU"/>
    </w:rPr>
  </w:style>
  <w:style w:type="paragraph" w:styleId="ae">
    <w:name w:val="footer"/>
    <w:basedOn w:val="a0"/>
    <w:link w:val="af"/>
    <w:uiPriority w:val="99"/>
    <w:unhideWhenUsed/>
    <w:rsid w:val="006B5C15"/>
    <w:pPr>
      <w:tabs>
        <w:tab w:val="center" w:pos="4677"/>
        <w:tab w:val="right" w:pos="9355"/>
      </w:tabs>
    </w:pPr>
  </w:style>
  <w:style w:type="character" w:customStyle="1" w:styleId="af">
    <w:name w:val="Нижний колонтитул Знак"/>
    <w:basedOn w:val="a1"/>
    <w:link w:val="ae"/>
    <w:uiPriority w:val="99"/>
    <w:rsid w:val="006B5C15"/>
    <w:rPr>
      <w:rFonts w:ascii="Times New Roman" w:eastAsia="Times New Roman" w:hAnsi="Times New Roman"/>
      <w:sz w:val="24"/>
      <w:szCs w:val="24"/>
      <w:lang w:eastAsia="ru-RU"/>
    </w:rPr>
  </w:style>
  <w:style w:type="table" w:styleId="af0">
    <w:name w:val="Table Grid"/>
    <w:basedOn w:val="a2"/>
    <w:uiPriority w:val="39"/>
    <w:rsid w:val="006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B5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EF2"/>
    <w:rPr>
      <w:rFonts w:ascii="Times New Roman" w:eastAsia="Times New Roman" w:hAnsi="Times New Roman"/>
      <w:sz w:val="24"/>
      <w:szCs w:val="24"/>
      <w:lang w:eastAsia="ru-RU"/>
    </w:rPr>
  </w:style>
  <w:style w:type="paragraph" w:styleId="1">
    <w:name w:val="heading 1"/>
    <w:basedOn w:val="a0"/>
    <w:link w:val="10"/>
    <w:uiPriority w:val="9"/>
    <w:qFormat/>
    <w:locked/>
    <w:rsid w:val="00AE1EF2"/>
    <w:pPr>
      <w:numPr>
        <w:numId w:val="1"/>
      </w:numPr>
      <w:tabs>
        <w:tab w:val="num" w:pos="360"/>
      </w:tabs>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locked/>
    <w:rsid w:val="00AE1EF2"/>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locked/>
    <w:rsid w:val="00AE1EF2"/>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
    <w:semiHidden/>
    <w:unhideWhenUsed/>
    <w:qFormat/>
    <w:locked/>
    <w:rsid w:val="00AE1EF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locked/>
    <w:rsid w:val="00AE1EF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locked/>
    <w:rsid w:val="00AE1EF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locked/>
    <w:rsid w:val="00AE1EF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locked/>
    <w:rsid w:val="00AE1E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locked/>
    <w:rsid w:val="00AE1E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CE1F87"/>
    <w:rPr>
      <w:sz w:val="22"/>
      <w:szCs w:val="22"/>
    </w:rPr>
  </w:style>
  <w:style w:type="character" w:customStyle="1" w:styleId="10">
    <w:name w:val="Заголовок 1 Знак"/>
    <w:basedOn w:val="a1"/>
    <w:link w:val="1"/>
    <w:uiPriority w:val="9"/>
    <w:rsid w:val="00AE1EF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AE1EF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AE1EF2"/>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semiHidden/>
    <w:rsid w:val="00AE1EF2"/>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1"/>
    <w:link w:val="5"/>
    <w:uiPriority w:val="9"/>
    <w:semiHidden/>
    <w:rsid w:val="00AE1EF2"/>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1"/>
    <w:link w:val="6"/>
    <w:uiPriority w:val="9"/>
    <w:semiHidden/>
    <w:rsid w:val="00AE1EF2"/>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semiHidden/>
    <w:rsid w:val="00AE1EF2"/>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1"/>
    <w:link w:val="8"/>
    <w:uiPriority w:val="9"/>
    <w:semiHidden/>
    <w:rsid w:val="00AE1EF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AE1EF2"/>
    <w:rPr>
      <w:rFonts w:asciiTheme="majorHAnsi" w:eastAsiaTheme="majorEastAsia" w:hAnsiTheme="majorHAnsi" w:cstheme="majorBidi"/>
      <w:i/>
      <w:iCs/>
      <w:color w:val="272727" w:themeColor="text1" w:themeTint="D8"/>
      <w:sz w:val="21"/>
      <w:szCs w:val="21"/>
      <w:lang w:eastAsia="ru-RU"/>
    </w:rPr>
  </w:style>
  <w:style w:type="character" w:styleId="a5">
    <w:name w:val="Hyperlink"/>
    <w:uiPriority w:val="99"/>
    <w:unhideWhenUsed/>
    <w:rsid w:val="00AE1EF2"/>
    <w:rPr>
      <w:color w:val="0000FF"/>
      <w:u w:val="single"/>
    </w:rPr>
  </w:style>
  <w:style w:type="paragraph" w:styleId="a6">
    <w:name w:val="Normal (Web)"/>
    <w:basedOn w:val="a0"/>
    <w:uiPriority w:val="99"/>
    <w:semiHidden/>
    <w:unhideWhenUsed/>
    <w:rsid w:val="00AE1EF2"/>
  </w:style>
  <w:style w:type="character" w:styleId="a7">
    <w:name w:val="Strong"/>
    <w:basedOn w:val="a1"/>
    <w:uiPriority w:val="22"/>
    <w:qFormat/>
    <w:locked/>
    <w:rsid w:val="00AE1EF2"/>
    <w:rPr>
      <w:b/>
      <w:bCs/>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0"/>
    <w:next w:val="a6"/>
    <w:link w:val="21"/>
    <w:uiPriority w:val="99"/>
    <w:rsid w:val="00785BFD"/>
    <w:pPr>
      <w:spacing w:before="100" w:beforeAutospacing="1" w:after="100" w:afterAutospacing="1"/>
    </w:pPr>
  </w:style>
  <w:style w:type="character" w:customStyle="1" w:styleId="21">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785BFD"/>
    <w:rPr>
      <w:sz w:val="24"/>
      <w:szCs w:val="24"/>
      <w:lang w:val="ru-RU" w:eastAsia="ru-RU" w:bidi="ar-SA"/>
    </w:rPr>
  </w:style>
  <w:style w:type="paragraph" w:styleId="a">
    <w:name w:val="List Bullet"/>
    <w:basedOn w:val="a0"/>
    <w:rsid w:val="00785BFD"/>
    <w:pPr>
      <w:numPr>
        <w:numId w:val="2"/>
      </w:numPr>
    </w:pPr>
  </w:style>
  <w:style w:type="paragraph" w:customStyle="1" w:styleId="a8">
    <w:basedOn w:val="a0"/>
    <w:next w:val="a6"/>
    <w:uiPriority w:val="99"/>
    <w:rsid w:val="00624962"/>
    <w:pPr>
      <w:spacing w:before="100" w:beforeAutospacing="1" w:after="100" w:afterAutospacing="1"/>
    </w:pPr>
  </w:style>
  <w:style w:type="character" w:customStyle="1" w:styleId="text--bold">
    <w:name w:val="text--bold"/>
    <w:rsid w:val="00624962"/>
    <w:rPr>
      <w:rFonts w:cs="Times New Roman"/>
    </w:rPr>
  </w:style>
  <w:style w:type="paragraph" w:customStyle="1" w:styleId="a9">
    <w:basedOn w:val="a0"/>
    <w:next w:val="a6"/>
    <w:uiPriority w:val="99"/>
    <w:rsid w:val="00A46E33"/>
    <w:pPr>
      <w:spacing w:before="100" w:beforeAutospacing="1" w:after="100" w:afterAutospacing="1"/>
    </w:pPr>
  </w:style>
  <w:style w:type="paragraph" w:styleId="aa">
    <w:name w:val="Balloon Text"/>
    <w:basedOn w:val="a0"/>
    <w:link w:val="ab"/>
    <w:uiPriority w:val="99"/>
    <w:semiHidden/>
    <w:unhideWhenUsed/>
    <w:rsid w:val="001A33C4"/>
    <w:rPr>
      <w:rFonts w:ascii="Tahoma" w:hAnsi="Tahoma" w:cs="Tahoma"/>
      <w:sz w:val="16"/>
      <w:szCs w:val="16"/>
    </w:rPr>
  </w:style>
  <w:style w:type="character" w:customStyle="1" w:styleId="ab">
    <w:name w:val="Текст выноски Знак"/>
    <w:basedOn w:val="a1"/>
    <w:link w:val="aa"/>
    <w:uiPriority w:val="99"/>
    <w:semiHidden/>
    <w:rsid w:val="001A33C4"/>
    <w:rPr>
      <w:rFonts w:ascii="Tahoma" w:eastAsia="Times New Roman" w:hAnsi="Tahoma" w:cs="Tahoma"/>
      <w:sz w:val="16"/>
      <w:szCs w:val="16"/>
      <w:lang w:eastAsia="ru-RU"/>
    </w:rPr>
  </w:style>
  <w:style w:type="paragraph" w:styleId="ac">
    <w:name w:val="header"/>
    <w:basedOn w:val="a0"/>
    <w:link w:val="ad"/>
    <w:uiPriority w:val="99"/>
    <w:unhideWhenUsed/>
    <w:rsid w:val="006B5C15"/>
    <w:pPr>
      <w:tabs>
        <w:tab w:val="center" w:pos="4677"/>
        <w:tab w:val="right" w:pos="9355"/>
      </w:tabs>
    </w:pPr>
  </w:style>
  <w:style w:type="character" w:customStyle="1" w:styleId="ad">
    <w:name w:val="Верхний колонтитул Знак"/>
    <w:basedOn w:val="a1"/>
    <w:link w:val="ac"/>
    <w:uiPriority w:val="99"/>
    <w:rsid w:val="006B5C15"/>
    <w:rPr>
      <w:rFonts w:ascii="Times New Roman" w:eastAsia="Times New Roman" w:hAnsi="Times New Roman"/>
      <w:sz w:val="24"/>
      <w:szCs w:val="24"/>
      <w:lang w:eastAsia="ru-RU"/>
    </w:rPr>
  </w:style>
  <w:style w:type="paragraph" w:styleId="ae">
    <w:name w:val="footer"/>
    <w:basedOn w:val="a0"/>
    <w:link w:val="af"/>
    <w:uiPriority w:val="99"/>
    <w:unhideWhenUsed/>
    <w:rsid w:val="006B5C15"/>
    <w:pPr>
      <w:tabs>
        <w:tab w:val="center" w:pos="4677"/>
        <w:tab w:val="right" w:pos="9355"/>
      </w:tabs>
    </w:pPr>
  </w:style>
  <w:style w:type="character" w:customStyle="1" w:styleId="af">
    <w:name w:val="Нижний колонтитул Знак"/>
    <w:basedOn w:val="a1"/>
    <w:link w:val="ae"/>
    <w:uiPriority w:val="99"/>
    <w:rsid w:val="006B5C15"/>
    <w:rPr>
      <w:rFonts w:ascii="Times New Roman" w:eastAsia="Times New Roman" w:hAnsi="Times New Roman"/>
      <w:sz w:val="24"/>
      <w:szCs w:val="24"/>
      <w:lang w:eastAsia="ru-RU"/>
    </w:rPr>
  </w:style>
  <w:style w:type="table" w:styleId="af0">
    <w:name w:val="Table Grid"/>
    <w:basedOn w:val="a2"/>
    <w:uiPriority w:val="39"/>
    <w:rsid w:val="006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B5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28446">
      <w:bodyDiv w:val="1"/>
      <w:marLeft w:val="0"/>
      <w:marRight w:val="0"/>
      <w:marTop w:val="0"/>
      <w:marBottom w:val="0"/>
      <w:divBdr>
        <w:top w:val="none" w:sz="0" w:space="0" w:color="auto"/>
        <w:left w:val="none" w:sz="0" w:space="0" w:color="auto"/>
        <w:bottom w:val="none" w:sz="0" w:space="0" w:color="auto"/>
        <w:right w:val="none" w:sz="0" w:space="0" w:color="auto"/>
      </w:divBdr>
    </w:div>
    <w:div w:id="970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factor.ua/ukr/law-72/" TargetMode="External"/><Relationship Id="rId18" Type="http://schemas.openxmlformats.org/officeDocument/2006/relationships/hyperlink" Target="http://zakon1.rada.gov.ua/laws/show/1105-14" TargetMode="External"/><Relationship Id="rId3" Type="http://schemas.microsoft.com/office/2007/relationships/stylesWithEffects" Target="stylesWithEffects.xml"/><Relationship Id="rId21" Type="http://schemas.openxmlformats.org/officeDocument/2006/relationships/hyperlink" Target="http://zakon1.rada.gov.ua/laws/show/1105-14" TargetMode="External"/><Relationship Id="rId7" Type="http://schemas.openxmlformats.org/officeDocument/2006/relationships/endnotes" Target="endnotes.xml"/><Relationship Id="rId12" Type="http://schemas.openxmlformats.org/officeDocument/2006/relationships/hyperlink" Target="http://zakon1.rada.gov.ua/laws/show/1105-14" TargetMode="External"/><Relationship Id="rId17" Type="http://schemas.openxmlformats.org/officeDocument/2006/relationships/hyperlink" Target="http://zakon1.rada.gov.ua/laws/show/1105-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1.rada.gov.ua/laws/show/1105-14" TargetMode="External"/><Relationship Id="rId20" Type="http://schemas.openxmlformats.org/officeDocument/2006/relationships/hyperlink" Target="http://zakon1.rada.gov.ua/laws/show/1105-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1.rada.gov.ua/laws/show/1105-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factor.ua/ukr/law-72/" TargetMode="External"/><Relationship Id="rId23" Type="http://schemas.openxmlformats.org/officeDocument/2006/relationships/footer" Target="footer1.xml"/><Relationship Id="rId10" Type="http://schemas.openxmlformats.org/officeDocument/2006/relationships/hyperlink" Target="http://zakon1.rada.gov.ua/laws/show/1105-14" TargetMode="External"/><Relationship Id="rId19" Type="http://schemas.openxmlformats.org/officeDocument/2006/relationships/hyperlink" Target="http://zakon1.rada.gov.ua/laws/show/1105-14" TargetMode="External"/><Relationship Id="rId4" Type="http://schemas.openxmlformats.org/officeDocument/2006/relationships/settings" Target="settings.xml"/><Relationship Id="rId9" Type="http://schemas.openxmlformats.org/officeDocument/2006/relationships/hyperlink" Target="http://zakon1.rada.gov.ua/laws/show/1105-14" TargetMode="External"/><Relationship Id="rId14" Type="http://schemas.openxmlformats.org/officeDocument/2006/relationships/hyperlink" Target="https://i.factor.ua/ukr/law-72/" TargetMode="External"/><Relationship Id="rId22" Type="http://schemas.openxmlformats.org/officeDocument/2006/relationships/hyperlink" Target="http://zakon1.rada.gov.ua/laws/show/110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лооошщ99г8</cp:lastModifiedBy>
  <cp:revision>28</cp:revision>
  <cp:lastPrinted>2022-12-03T14:40:00Z</cp:lastPrinted>
  <dcterms:created xsi:type="dcterms:W3CDTF">2022-11-30T06:59:00Z</dcterms:created>
  <dcterms:modified xsi:type="dcterms:W3CDTF">2022-12-05T08:07:00Z</dcterms:modified>
</cp:coreProperties>
</file>